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217" w:rsidRPr="00FC1392" w:rsidRDefault="00627217">
      <w:pPr>
        <w:spacing w:line="1" w:lineRule="exact"/>
        <w:rPr>
          <w:lang w:val="en-GB"/>
        </w:rPr>
      </w:pPr>
    </w:p>
    <w:p w:rsidR="00627217" w:rsidRPr="00FC1392" w:rsidRDefault="00700E5A" w:rsidP="00700E5A">
      <w:pPr>
        <w:pStyle w:val="Teksttreci30"/>
        <w:framePr w:w="7981" w:h="1891" w:hRule="exact" w:wrap="none" w:vAnchor="page" w:hAnchor="page" w:x="2031" w:y="5202"/>
        <w:shd w:val="clear" w:color="auto" w:fill="auto"/>
        <w:spacing w:after="220"/>
        <w:ind w:firstLine="0"/>
        <w:rPr>
          <w:lang w:val="en-GB"/>
        </w:rPr>
      </w:pPr>
      <w:r w:rsidRPr="00FC1392">
        <w:rPr>
          <w:lang w:val="en-GB"/>
        </w:rPr>
        <w:t>Remuneration report</w:t>
      </w:r>
    </w:p>
    <w:p w:rsidR="00627217" w:rsidRPr="00FC1392" w:rsidRDefault="00700E5A" w:rsidP="00700E5A">
      <w:pPr>
        <w:pStyle w:val="Teksttreci30"/>
        <w:framePr w:w="7981" w:h="1891" w:hRule="exact" w:wrap="none" w:vAnchor="page" w:hAnchor="page" w:x="2031" w:y="5202"/>
        <w:shd w:val="clear" w:color="auto" w:fill="auto"/>
        <w:spacing w:after="220"/>
        <w:ind w:firstLine="0"/>
        <w:rPr>
          <w:lang w:val="en-GB"/>
        </w:rPr>
      </w:pPr>
      <w:r w:rsidRPr="00FC1392">
        <w:rPr>
          <w:lang w:val="en-GB"/>
        </w:rPr>
        <w:t>of the Members of the Management Board and the Supervisory Board of Toya S.A.</w:t>
      </w:r>
    </w:p>
    <w:p w:rsidR="00627217" w:rsidRPr="00FC1392" w:rsidRDefault="00700E5A" w:rsidP="00700E5A">
      <w:pPr>
        <w:pStyle w:val="Teksttreci30"/>
        <w:framePr w:w="7981" w:h="1891" w:hRule="exact" w:wrap="none" w:vAnchor="page" w:hAnchor="page" w:x="2031" w:y="5202"/>
        <w:shd w:val="clear" w:color="auto" w:fill="auto"/>
        <w:spacing w:after="0"/>
        <w:ind w:firstLine="0"/>
        <w:rPr>
          <w:lang w:val="en-GB"/>
        </w:rPr>
      </w:pPr>
      <w:r w:rsidRPr="00FC1392">
        <w:rPr>
          <w:lang w:val="en-GB"/>
        </w:rPr>
        <w:t>for the financial year 2021</w:t>
      </w:r>
    </w:p>
    <w:p w:rsidR="00627217" w:rsidRPr="00FC1392" w:rsidRDefault="00700E5A">
      <w:pPr>
        <w:framePr w:wrap="none" w:vAnchor="page" w:hAnchor="page" w:x="903" w:y="7540"/>
        <w:rPr>
          <w:sz w:val="2"/>
          <w:szCs w:val="2"/>
          <w:lang w:val="en-GB"/>
        </w:rPr>
      </w:pPr>
      <w:r w:rsidRPr="00FC1392">
        <w:rPr>
          <w:noProof/>
          <w:lang w:val="en-GB" w:bidi="ar-SA"/>
        </w:rPr>
        <w:drawing>
          <wp:inline distT="0" distB="0" distL="0" distR="0">
            <wp:extent cx="6309360" cy="46513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309360" cy="4651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217" w:rsidRPr="00FC1392" w:rsidRDefault="00700E5A">
      <w:pPr>
        <w:framePr w:wrap="none" w:vAnchor="page" w:hAnchor="page" w:x="3620" w:y="3018"/>
        <w:rPr>
          <w:sz w:val="2"/>
          <w:szCs w:val="2"/>
          <w:lang w:val="en-GB"/>
        </w:rPr>
      </w:pPr>
      <w:r w:rsidRPr="00FC1392">
        <w:rPr>
          <w:noProof/>
          <w:lang w:val="en-GB" w:bidi="ar-SA"/>
        </w:rPr>
        <w:drawing>
          <wp:inline distT="0" distB="0" distL="0" distR="0">
            <wp:extent cx="2797810" cy="1158240"/>
            <wp:effectExtent l="0" t="0" r="0" b="0"/>
            <wp:docPr id="2" name="Picut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2797810" cy="1158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7217" w:rsidRPr="00FC1392" w:rsidRDefault="00627217">
      <w:pPr>
        <w:spacing w:line="1" w:lineRule="exact"/>
        <w:rPr>
          <w:lang w:val="en-GB"/>
        </w:rPr>
      </w:pPr>
    </w:p>
    <w:p w:rsidR="00627217" w:rsidRPr="00FC1392" w:rsidRDefault="00700E5A">
      <w:pPr>
        <w:framePr w:wrap="none" w:vAnchor="page" w:hAnchor="page" w:x="1052" w:y="589"/>
        <w:rPr>
          <w:sz w:val="2"/>
          <w:szCs w:val="2"/>
          <w:lang w:val="en-GB"/>
        </w:rPr>
      </w:pPr>
      <w:r w:rsidRPr="00FC1392">
        <w:rPr>
          <w:noProof/>
          <w:lang w:val="en-GB" w:bidi="ar-SA"/>
        </w:rPr>
        <w:drawing>
          <wp:inline distT="0" distB="0" distL="0" distR="0">
            <wp:extent cx="499745" cy="109855"/>
            <wp:effectExtent l="0" t="0" r="0" b="0"/>
            <wp:docPr id="3" name="Picut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99745" cy="109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7217" w:rsidRPr="00FC1392" w:rsidRDefault="00700E5A">
      <w:pPr>
        <w:pStyle w:val="Inne0"/>
        <w:framePr w:wrap="none" w:vAnchor="page" w:hAnchor="page" w:x="5876" w:y="15935"/>
        <w:shd w:val="clear" w:color="auto" w:fill="auto"/>
        <w:spacing w:after="0"/>
        <w:jc w:val="both"/>
        <w:rPr>
          <w:sz w:val="18"/>
          <w:szCs w:val="18"/>
          <w:lang w:val="en-GB"/>
        </w:rPr>
      </w:pPr>
      <w:r w:rsidRPr="00FC1392">
        <w:rPr>
          <w:sz w:val="18"/>
          <w:szCs w:val="18"/>
          <w:lang w:val="en-GB"/>
        </w:rPr>
        <w:t>2</w:t>
      </w:r>
    </w:p>
    <w:p w:rsidR="00627217" w:rsidRPr="00FC1392" w:rsidRDefault="00700E5A" w:rsidP="0033411F">
      <w:pPr>
        <w:pStyle w:val="Teksttreci20"/>
        <w:framePr w:w="10216" w:h="5986" w:hRule="exact" w:wrap="none" w:vAnchor="page" w:hAnchor="page" w:x="1023" w:y="978"/>
        <w:shd w:val="clear" w:color="auto" w:fill="auto"/>
        <w:spacing w:after="0" w:line="473" w:lineRule="auto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years 2019-2020</w:t>
      </w:r>
    </w:p>
    <w:p w:rsidR="00627217" w:rsidRPr="00FC1392" w:rsidRDefault="00700E5A" w:rsidP="0033411F">
      <w:pPr>
        <w:pStyle w:val="Nagwek10"/>
        <w:framePr w:w="10216" w:h="5986" w:hRule="exact" w:wrap="none" w:vAnchor="page" w:hAnchor="page" w:x="1023" w:y="978"/>
        <w:shd w:val="clear" w:color="auto" w:fill="auto"/>
        <w:spacing w:after="800" w:line="473" w:lineRule="auto"/>
        <w:jc w:val="left"/>
        <w:rPr>
          <w:sz w:val="28"/>
          <w:szCs w:val="28"/>
          <w:lang w:val="en-GB"/>
        </w:rPr>
      </w:pPr>
      <w:bookmarkStart w:id="0" w:name="bookmark0"/>
      <w:bookmarkStart w:id="1" w:name="bookmark1"/>
      <w:r w:rsidRPr="00FC1392">
        <w:rPr>
          <w:rFonts w:ascii="Calibri" w:eastAsia="Calibri" w:hAnsi="Calibri" w:cs="Calibri"/>
          <w:color w:val="000000"/>
          <w:sz w:val="28"/>
          <w:szCs w:val="28"/>
          <w:lang w:val="en-GB"/>
        </w:rPr>
        <w:t>Table of contents</w:t>
      </w:r>
      <w:bookmarkEnd w:id="0"/>
      <w:bookmarkEnd w:id="1"/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left" w:leader="dot" w:pos="9432"/>
        </w:tabs>
        <w:jc w:val="both"/>
        <w:rPr>
          <w:lang w:val="en-GB"/>
        </w:rPr>
      </w:pPr>
      <w:r w:rsidRPr="00FC1392">
        <w:rPr>
          <w:lang w:val="en-GB"/>
        </w:rPr>
        <w:tab/>
      </w:r>
      <w:r w:rsidRPr="00FC1392">
        <w:rPr>
          <w:lang w:val="en-GB"/>
        </w:rPr>
        <w:tab/>
        <w:t>1.Introduction</w:t>
      </w:r>
      <w:r w:rsidRPr="00FC1392">
        <w:rPr>
          <w:lang w:val="en-GB"/>
        </w:rPr>
        <w:tab/>
        <w:t xml:space="preserve"> 3</w:t>
      </w:r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right" w:leader="dot" w:pos="9562"/>
        </w:tabs>
        <w:jc w:val="both"/>
        <w:rPr>
          <w:lang w:val="en-GB"/>
        </w:rPr>
      </w:pPr>
      <w:hyperlink w:anchor="bookmark4" w:tooltip="Current Document">
        <w:r w:rsidRPr="00FC1392">
          <w:rPr>
            <w:lang w:val="en-GB"/>
          </w:rPr>
          <w:tab/>
          <w:t>2.Composition of the Company's bodies</w:t>
        </w:r>
        <w:r w:rsidRPr="00FC1392">
          <w:rPr>
            <w:lang w:val="en-GB"/>
          </w:rPr>
          <w:tab/>
          <w:t>3</w:t>
        </w:r>
      </w:hyperlink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left" w:leader="dot" w:pos="9432"/>
        </w:tabs>
        <w:jc w:val="both"/>
        <w:rPr>
          <w:lang w:val="en-GB"/>
        </w:rPr>
      </w:pPr>
      <w:r w:rsidRPr="00FC1392">
        <w:rPr>
          <w:lang w:val="en-GB"/>
        </w:rPr>
        <w:tab/>
      </w:r>
      <w:r w:rsidRPr="00FC1392">
        <w:rPr>
          <w:lang w:val="en-GB"/>
        </w:rPr>
        <w:tab/>
        <w:t>3.Description of Remuneration Policy</w:t>
      </w:r>
      <w:r w:rsidRPr="00FC1392">
        <w:rPr>
          <w:lang w:val="en-GB"/>
        </w:rPr>
        <w:tab/>
        <w:t xml:space="preserve"> 4</w:t>
      </w:r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left" w:leader="dot" w:pos="9336"/>
        </w:tabs>
        <w:jc w:val="both"/>
        <w:rPr>
          <w:lang w:val="en-GB"/>
        </w:rPr>
      </w:pPr>
      <w:hyperlink w:anchor="bookmark25" w:tooltip="Current Document">
        <w:r w:rsidRPr="00FC1392">
          <w:rPr>
            <w:lang w:val="en-GB"/>
          </w:rPr>
          <w:tab/>
        </w:r>
        <w:r w:rsidRPr="00FC1392">
          <w:rPr>
            <w:lang w:val="en-GB"/>
          </w:rPr>
          <w:tab/>
          <w:t>4.Deviations from the application of the Remuneration Policy and the process of its implementation</w:t>
        </w:r>
        <w:r w:rsidRPr="00FC1392">
          <w:rPr>
            <w:lang w:val="en-GB"/>
          </w:rPr>
          <w:tab/>
          <w:t>11</w:t>
        </w:r>
      </w:hyperlink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</w:tabs>
        <w:spacing w:after="0"/>
        <w:ind w:right="717"/>
        <w:jc w:val="both"/>
        <w:rPr>
          <w:lang w:val="en-GB"/>
        </w:rPr>
      </w:pPr>
      <w:hyperlink w:anchor="bookmark27" w:tooltip="Current Document">
        <w:r w:rsidRPr="00FC1392">
          <w:rPr>
            <w:lang w:val="en-GB"/>
          </w:rPr>
          <w:tab/>
          <w:t xml:space="preserve">5.Opinion of the General Meeting on the remuneration report of the Supervisory Board and Members of the </w:t>
        </w:r>
        <w:r w:rsidR="00847E3E">
          <w:rPr>
            <w:lang w:val="en-GB"/>
          </w:rPr>
          <w:tab/>
        </w:r>
        <w:r w:rsidRPr="00FC1392">
          <w:rPr>
            <w:lang w:val="en-GB"/>
          </w:rPr>
          <w:t>Management</w:t>
        </w:r>
        <w:r w:rsidR="00847E3E">
          <w:rPr>
            <w:lang w:val="en-GB"/>
          </w:rPr>
          <w:t xml:space="preserve"> </w:t>
        </w:r>
        <w:r w:rsidRPr="00FC1392">
          <w:rPr>
            <w:lang w:val="en-GB"/>
          </w:rPr>
          <w:t>Board</w:t>
        </w:r>
        <w:r w:rsidR="0033411F" w:rsidRPr="00FC1392">
          <w:rPr>
            <w:lang w:val="en-GB"/>
          </w:rPr>
          <w:t xml:space="preserve"> </w:t>
        </w:r>
        <w:r w:rsidRPr="00FC1392">
          <w:rPr>
            <w:lang w:val="en-GB"/>
          </w:rPr>
          <w:t>for the years 2019-</w:t>
        </w:r>
      </w:hyperlink>
      <w:r w:rsidR="0033411F" w:rsidRPr="00FC1392">
        <w:rPr>
          <w:lang w:val="en-GB"/>
        </w:rPr>
        <w:t>2020</w:t>
      </w:r>
      <w:r w:rsidR="00847E3E">
        <w:rPr>
          <w:lang w:val="en-GB"/>
        </w:rPr>
        <w:t xml:space="preserve"> ………………………………………………………………………………………………………………..</w:t>
      </w:r>
      <w:r w:rsidR="0033411F" w:rsidRPr="00FC1392">
        <w:rPr>
          <w:lang w:val="en-GB"/>
        </w:rPr>
        <w:t>11</w:t>
      </w:r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left" w:leader="dot" w:pos="9336"/>
        </w:tabs>
        <w:jc w:val="both"/>
        <w:rPr>
          <w:lang w:val="en-GB"/>
        </w:rPr>
      </w:pPr>
      <w:hyperlink w:anchor="bookmark31" w:tooltip="Current Document">
        <w:r w:rsidRPr="00FC1392">
          <w:rPr>
            <w:lang w:val="en-GB"/>
          </w:rPr>
          <w:tab/>
        </w:r>
        <w:r w:rsidRPr="00FC1392">
          <w:rPr>
            <w:lang w:val="en-GB"/>
          </w:rPr>
          <w:tab/>
          <w:t>6.Information on changes in remuneration principles and the Company's performance</w:t>
        </w:r>
        <w:r w:rsidR="0033411F" w:rsidRPr="00FC1392">
          <w:rPr>
            <w:lang w:val="en-GB"/>
          </w:rPr>
          <w:tab/>
        </w:r>
        <w:r w:rsidRPr="00FC1392">
          <w:rPr>
            <w:lang w:val="en-GB"/>
          </w:rPr>
          <w:t>11</w:t>
        </w:r>
      </w:hyperlink>
    </w:p>
    <w:p w:rsidR="00627217" w:rsidRPr="00FC1392" w:rsidRDefault="00700E5A" w:rsidP="00847E3E">
      <w:pPr>
        <w:pStyle w:val="Spistreci0"/>
        <w:framePr w:w="10216" w:h="5986" w:hRule="exact" w:wrap="none" w:vAnchor="page" w:hAnchor="page" w:x="1023" w:y="978"/>
        <w:shd w:val="clear" w:color="auto" w:fill="auto"/>
        <w:tabs>
          <w:tab w:val="left" w:pos="538"/>
          <w:tab w:val="left" w:leader="dot" w:pos="9336"/>
        </w:tabs>
        <w:spacing w:after="0"/>
        <w:jc w:val="both"/>
        <w:rPr>
          <w:lang w:val="en-GB"/>
        </w:rPr>
      </w:pPr>
      <w:hyperlink w:anchor="bookmark35" w:tooltip="Current Document">
        <w:r w:rsidRPr="00FC1392">
          <w:rPr>
            <w:lang w:val="en-GB"/>
          </w:rPr>
          <w:tab/>
        </w:r>
        <w:r w:rsidRPr="00FC1392">
          <w:rPr>
            <w:lang w:val="en-GB"/>
          </w:rPr>
          <w:t>7.Summary</w:t>
        </w:r>
        <w:r w:rsidR="0033411F" w:rsidRPr="00FC1392">
          <w:rPr>
            <w:lang w:val="en-GB"/>
          </w:rPr>
          <w:tab/>
        </w:r>
        <w:r w:rsidRPr="00FC1392">
          <w:rPr>
            <w:lang w:val="en-GB"/>
          </w:rPr>
          <w:t>13</w:t>
        </w:r>
      </w:hyperlink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46976" behindDoc="1" locked="0" layoutInCell="1" allowOverlap="1">
                <wp:simplePos x="0" y="0"/>
                <wp:positionH relativeFrom="page">
                  <wp:posOffset>648335</wp:posOffset>
                </wp:positionH>
                <wp:positionV relativeFrom="page">
                  <wp:posOffset>788035</wp:posOffset>
                </wp:positionV>
                <wp:extent cx="6230620" cy="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1.049999999999997pt;margin-top:62.049999999999997pt;width:490.60000000000002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>
                <wp:simplePos x="0" y="0"/>
                <wp:positionH relativeFrom="page">
                  <wp:posOffset>737235</wp:posOffset>
                </wp:positionH>
                <wp:positionV relativeFrom="page">
                  <wp:posOffset>9859010</wp:posOffset>
                </wp:positionV>
                <wp:extent cx="6220460" cy="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8.049999999999997pt;margin-top:776.29999999999995pt;width:489.80000000000001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20" w:h="230" w:hRule="exact" w:wrap="none" w:vAnchor="page" w:hAnchor="page" w:x="1022" w:y="546"/>
        <w:shd w:val="clear" w:color="auto" w:fill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FC1392" w:rsidRPr="00FC1392" w:rsidRDefault="00FC1392" w:rsidP="00FC1392">
      <w:pPr>
        <w:pStyle w:val="Teksttreci20"/>
        <w:framePr w:w="10591" w:h="616" w:hRule="exact" w:wrap="none" w:vAnchor="page" w:hAnchor="page" w:x="1006" w:y="781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 w:rsidR="00847E3E"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627217" w:rsidRPr="00FC1392" w:rsidRDefault="00700E5A" w:rsidP="00FC1392">
      <w:pPr>
        <w:pStyle w:val="Teksttreci20"/>
        <w:framePr w:w="10591" w:h="616" w:hRule="exact" w:wrap="none" w:vAnchor="page" w:hAnchor="page" w:x="1006" w:y="781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 w:rsidR="00847E3E"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220"/>
        <w:jc w:val="both"/>
        <w:rPr>
          <w:lang w:val="en-GB"/>
        </w:rPr>
      </w:pPr>
      <w:r w:rsidRPr="00FC1392">
        <w:rPr>
          <w:lang w:val="en-GB"/>
        </w:rPr>
        <w:t xml:space="preserve">1. </w:t>
      </w:r>
      <w:r w:rsidRPr="00FC1392">
        <w:rPr>
          <w:b/>
          <w:bCs/>
          <w:lang w:val="en-GB"/>
        </w:rPr>
        <w:t>Introduction</w:t>
      </w:r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220"/>
        <w:jc w:val="both"/>
        <w:rPr>
          <w:lang w:val="en-GB"/>
        </w:rPr>
      </w:pPr>
      <w:r w:rsidRPr="00FC1392">
        <w:rPr>
          <w:lang w:val="en-GB"/>
        </w:rPr>
        <w:t>This report on remuneration of the Members of the Management Board and the</w:t>
      </w:r>
      <w:r w:rsidR="00FC1392" w:rsidRPr="00FC1392">
        <w:rPr>
          <w:lang w:val="en-GB"/>
        </w:rPr>
        <w:t xml:space="preserve"> Supervisory Board of Toya S.A. </w:t>
      </w:r>
      <w:r w:rsidRPr="00FC1392">
        <w:rPr>
          <w:lang w:val="en-GB"/>
        </w:rPr>
        <w:t>(hereinafter</w:t>
      </w:r>
      <w:r w:rsidR="00FA045B">
        <w:rPr>
          <w:lang w:val="en-GB"/>
        </w:rPr>
        <w:t xml:space="preserve"> referred to as the</w:t>
      </w:r>
      <w:r w:rsidRPr="00FC1392">
        <w:rPr>
          <w:lang w:val="en-GB"/>
        </w:rPr>
        <w:t>: "Remuneration Report") was prepared by th</w:t>
      </w:r>
      <w:r w:rsidR="00FC1392" w:rsidRPr="00FC1392">
        <w:rPr>
          <w:lang w:val="en-GB"/>
        </w:rPr>
        <w:t xml:space="preserve">e Supervisory Board of Toya S.A </w:t>
      </w:r>
      <w:r w:rsidRPr="00FC1392">
        <w:rPr>
          <w:lang w:val="en-GB"/>
        </w:rPr>
        <w:t xml:space="preserve">and </w:t>
      </w:r>
      <w:r w:rsidR="00FA045B">
        <w:rPr>
          <w:lang w:val="en-GB"/>
        </w:rPr>
        <w:t>is compliant with the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 xml:space="preserve">requirements </w:t>
      </w:r>
      <w:r w:rsidR="00FA045B">
        <w:rPr>
          <w:lang w:val="en-GB"/>
        </w:rPr>
        <w:t>specified</w:t>
      </w:r>
      <w:r w:rsidRPr="00FC1392">
        <w:rPr>
          <w:lang w:val="en-GB"/>
        </w:rPr>
        <w:t xml:space="preserve"> in the Act of 29 July 2005 on </w:t>
      </w:r>
      <w:r w:rsidR="00FA045B" w:rsidRPr="00FA045B">
        <w:rPr>
          <w:lang w:val="en-GB"/>
        </w:rPr>
        <w:t xml:space="preserve">Public Offering, Conditions Governing the Introduction of Financial Instruments to Organised Trading, and Public Companies </w:t>
      </w:r>
      <w:r w:rsidRPr="00FC1392">
        <w:rPr>
          <w:lang w:val="en-GB"/>
        </w:rPr>
        <w:t>(hereinafter</w:t>
      </w:r>
      <w:r w:rsidR="00FA045B">
        <w:rPr>
          <w:lang w:val="en-GB"/>
        </w:rPr>
        <w:t xml:space="preserve"> referred to as the</w:t>
      </w:r>
      <w:r w:rsidRPr="00FC1392">
        <w:rPr>
          <w:lang w:val="en-GB"/>
        </w:rPr>
        <w:t>: "Act on Public Offering").</w:t>
      </w:r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220"/>
        <w:jc w:val="both"/>
        <w:rPr>
          <w:lang w:val="en-GB"/>
        </w:rPr>
      </w:pPr>
      <w:r w:rsidRPr="00FC1392">
        <w:rPr>
          <w:lang w:val="en-GB"/>
        </w:rPr>
        <w:t>The report covers the year 2021 and provides an overview of the remunera</w:t>
      </w:r>
      <w:r w:rsidR="00FC1392" w:rsidRPr="00FC1392">
        <w:rPr>
          <w:lang w:val="en-GB"/>
        </w:rPr>
        <w:t xml:space="preserve">tion awarded </w:t>
      </w:r>
      <w:r w:rsidR="00FA045B">
        <w:rPr>
          <w:lang w:val="en-GB"/>
        </w:rPr>
        <w:t>under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the</w:t>
      </w:r>
      <w:r w:rsidR="00FA045B">
        <w:rPr>
          <w:lang w:val="en-GB"/>
        </w:rPr>
        <w:t xml:space="preserve"> applicable</w:t>
      </w:r>
      <w:r w:rsidRPr="00FC1392">
        <w:rPr>
          <w:lang w:val="en-GB"/>
        </w:rPr>
        <w:t xml:space="preserve"> Remuneration Policy for the Members of the Management Board and Supe</w:t>
      </w:r>
      <w:r w:rsidR="00FC1392" w:rsidRPr="00FC1392">
        <w:rPr>
          <w:lang w:val="en-GB"/>
        </w:rPr>
        <w:t xml:space="preserve">rvisory Board of Toya </w:t>
      </w:r>
      <w:r w:rsidR="00FA045B">
        <w:rPr>
          <w:lang w:val="en-GB"/>
        </w:rPr>
        <w:t>S.A.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(</w:t>
      </w:r>
      <w:r w:rsidR="00FA045B" w:rsidRPr="00FC1392">
        <w:rPr>
          <w:lang w:val="en-GB"/>
        </w:rPr>
        <w:t>hereinafter</w:t>
      </w:r>
      <w:r w:rsidR="00FA045B">
        <w:rPr>
          <w:lang w:val="en-GB"/>
        </w:rPr>
        <w:t xml:space="preserve"> referred to as the</w:t>
      </w:r>
      <w:r w:rsidRPr="00FC1392">
        <w:rPr>
          <w:lang w:val="en-GB"/>
        </w:rPr>
        <w:t>: "Remuneration Policy")</w:t>
      </w:r>
      <w:r w:rsidR="001F2194">
        <w:rPr>
          <w:lang w:val="en-GB"/>
        </w:rPr>
        <w:t>.</w:t>
      </w:r>
      <w:r w:rsidRPr="00FC1392">
        <w:rPr>
          <w:lang w:val="en-GB"/>
        </w:rPr>
        <w:t xml:space="preserve"> The main objectives of the Remuneration</w:t>
      </w:r>
      <w:r w:rsidR="001F2194">
        <w:rPr>
          <w:lang w:val="en-GB"/>
        </w:rPr>
        <w:t xml:space="preserve"> p</w:t>
      </w:r>
      <w:r w:rsidR="00FC1392" w:rsidRPr="00FC1392">
        <w:rPr>
          <w:lang w:val="en-GB"/>
        </w:rPr>
        <w:t xml:space="preserve">olicy consist of implementing </w:t>
      </w:r>
      <w:r w:rsidRPr="00FC1392">
        <w:rPr>
          <w:lang w:val="en-GB"/>
        </w:rPr>
        <w:t>the Company's business strategy, pursuing the Company's long-</w:t>
      </w:r>
      <w:r w:rsidR="00FC1392" w:rsidRPr="00FC1392">
        <w:rPr>
          <w:lang w:val="en-GB"/>
        </w:rPr>
        <w:t xml:space="preserve">term interests and ensuring its </w:t>
      </w:r>
      <w:r w:rsidRPr="00FC1392">
        <w:rPr>
          <w:lang w:val="en-GB"/>
        </w:rPr>
        <w:t>stability.</w:t>
      </w:r>
      <w:r w:rsidR="001F2194">
        <w:rPr>
          <w:lang w:val="en-GB"/>
        </w:rPr>
        <w:t xml:space="preserve"> The</w:t>
      </w:r>
      <w:r w:rsidR="00FC1392" w:rsidRPr="00FC1392">
        <w:rPr>
          <w:lang w:val="en-GB"/>
        </w:rPr>
        <w:t xml:space="preserve"> </w:t>
      </w:r>
      <w:r w:rsidR="001F2194">
        <w:rPr>
          <w:lang w:val="en-GB"/>
        </w:rPr>
        <w:t>Remuneration p</w:t>
      </w:r>
      <w:r w:rsidRPr="00FC1392">
        <w:rPr>
          <w:lang w:val="en-GB"/>
        </w:rPr>
        <w:t xml:space="preserve">olicy contributes to the achievement of </w:t>
      </w:r>
      <w:r w:rsidR="00FC1392" w:rsidRPr="00FC1392">
        <w:rPr>
          <w:lang w:val="en-GB"/>
        </w:rPr>
        <w:t xml:space="preserve">the objectives in particular by </w:t>
      </w:r>
      <w:r w:rsidRPr="00FC1392">
        <w:rPr>
          <w:lang w:val="en-GB"/>
        </w:rPr>
        <w:t>ensuring sustainable and competitive remu</w:t>
      </w:r>
      <w:r w:rsidR="00FC1392" w:rsidRPr="00FC1392">
        <w:rPr>
          <w:lang w:val="en-GB"/>
        </w:rPr>
        <w:t>neration</w:t>
      </w:r>
      <w:r w:rsidR="001F2194">
        <w:rPr>
          <w:lang w:val="en-GB"/>
        </w:rPr>
        <w:t>,</w:t>
      </w:r>
      <w:r w:rsidR="00FC1392" w:rsidRPr="00FC1392">
        <w:rPr>
          <w:lang w:val="en-GB"/>
        </w:rPr>
        <w:t xml:space="preserve"> focused on continuous </w:t>
      </w:r>
      <w:r w:rsidR="001F2194">
        <w:rPr>
          <w:lang w:val="en-GB"/>
        </w:rPr>
        <w:t>results,</w:t>
      </w:r>
      <w:r w:rsidRPr="00FC1392">
        <w:rPr>
          <w:lang w:val="en-GB"/>
        </w:rPr>
        <w:t xml:space="preserve"> which motivates the Members of the Management Board and Sup</w:t>
      </w:r>
      <w:r w:rsidR="00FC1392" w:rsidRPr="00FC1392">
        <w:rPr>
          <w:lang w:val="en-GB"/>
        </w:rPr>
        <w:t xml:space="preserve">ervisory Board to perform their </w:t>
      </w:r>
      <w:r w:rsidRPr="00FC1392">
        <w:rPr>
          <w:lang w:val="en-GB"/>
        </w:rPr>
        <w:t>tasks in accordance with the best standards.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The Company adopted clear, c</w:t>
      </w:r>
      <w:r w:rsidR="00FC1392" w:rsidRPr="00FC1392">
        <w:rPr>
          <w:lang w:val="en-GB"/>
        </w:rPr>
        <w:t xml:space="preserve">omprehensive and differentiated </w:t>
      </w:r>
      <w:r w:rsidRPr="00FC1392">
        <w:rPr>
          <w:lang w:val="en-GB"/>
        </w:rPr>
        <w:t>financial and non-financial pe</w:t>
      </w:r>
      <w:r w:rsidR="00FC1392" w:rsidRPr="00FC1392">
        <w:rPr>
          <w:lang w:val="en-GB"/>
        </w:rPr>
        <w:t xml:space="preserve">rformance criteria for awarding </w:t>
      </w:r>
      <w:r w:rsidRPr="00FC1392">
        <w:rPr>
          <w:lang w:val="en-GB"/>
        </w:rPr>
        <w:t>variable remuneration.</w:t>
      </w:r>
      <w:r w:rsidR="00FC1392" w:rsidRPr="00FC1392">
        <w:rPr>
          <w:lang w:val="en-GB"/>
        </w:rPr>
        <w:t xml:space="preserve"> </w:t>
      </w:r>
      <w:r w:rsidR="001F2194">
        <w:rPr>
          <w:lang w:val="en-GB"/>
        </w:rPr>
        <w:t>P</w:t>
      </w:r>
      <w:r w:rsidRPr="00FC1392">
        <w:rPr>
          <w:lang w:val="en-GB"/>
        </w:rPr>
        <w:t>roportions</w:t>
      </w:r>
      <w:r w:rsidR="001F2194">
        <w:rPr>
          <w:lang w:val="en-GB"/>
        </w:rPr>
        <w:t xml:space="preserve"> between fixed and </w:t>
      </w:r>
      <w:r w:rsidRPr="00FC1392">
        <w:rPr>
          <w:lang w:val="en-GB"/>
        </w:rPr>
        <w:t>variable</w:t>
      </w:r>
      <w:r w:rsidR="00FC1392" w:rsidRPr="00FC1392">
        <w:rPr>
          <w:lang w:val="en-GB"/>
        </w:rPr>
        <w:t xml:space="preserve"> </w:t>
      </w:r>
      <w:r w:rsidR="001F2194">
        <w:rPr>
          <w:lang w:val="en-GB"/>
        </w:rPr>
        <w:t>remuneration</w:t>
      </w:r>
      <w:r w:rsidR="001F2194" w:rsidRPr="00FC1392">
        <w:rPr>
          <w:lang w:val="en-GB"/>
        </w:rPr>
        <w:t xml:space="preserve"> </w:t>
      </w:r>
      <w:r w:rsidRPr="00FC1392">
        <w:rPr>
          <w:lang w:val="en-GB"/>
        </w:rPr>
        <w:t>are determined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which, in conjunction with verification of the fulfilment of the ind</w:t>
      </w:r>
      <w:r w:rsidR="00FC1392" w:rsidRPr="00FC1392">
        <w:rPr>
          <w:lang w:val="en-GB"/>
        </w:rPr>
        <w:t xml:space="preserve">ividual criteria that determine </w:t>
      </w:r>
      <w:r w:rsidRPr="00FC1392">
        <w:rPr>
          <w:lang w:val="en-GB"/>
        </w:rPr>
        <w:t>the payment of variable remunerat</w:t>
      </w:r>
      <w:r w:rsidR="001F2194">
        <w:rPr>
          <w:lang w:val="en-GB"/>
        </w:rPr>
        <w:t xml:space="preserve">ion, ensures that the ongoing </w:t>
      </w:r>
      <w:r w:rsidRPr="00FC1392">
        <w:rPr>
          <w:lang w:val="en-GB"/>
        </w:rPr>
        <w:t>commitment of the members of the  Management Board and their contribution to t</w:t>
      </w:r>
      <w:r w:rsidR="00FC1392" w:rsidRPr="00FC1392">
        <w:rPr>
          <w:lang w:val="en-GB"/>
        </w:rPr>
        <w:t xml:space="preserve">he Company's success </w:t>
      </w:r>
      <w:r w:rsidR="001F2194">
        <w:rPr>
          <w:lang w:val="en-GB"/>
        </w:rPr>
        <w:t xml:space="preserve">is </w:t>
      </w:r>
      <w:r w:rsidRPr="00FC1392">
        <w:rPr>
          <w:lang w:val="en-GB"/>
        </w:rPr>
        <w:t>appropriately rewarded</w:t>
      </w:r>
      <w:r w:rsidR="001F2194">
        <w:rPr>
          <w:lang w:val="en-GB"/>
        </w:rPr>
        <w:t>.</w:t>
      </w:r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220"/>
        <w:jc w:val="both"/>
        <w:rPr>
          <w:lang w:val="en-GB"/>
        </w:rPr>
      </w:pPr>
      <w:r w:rsidRPr="00FC1392">
        <w:rPr>
          <w:lang w:val="en-GB"/>
        </w:rPr>
        <w:t>The applied Remuneration Policy is also an element of the company's overall strategy. By</w:t>
      </w:r>
      <w:r w:rsidRPr="00FC1392">
        <w:rPr>
          <w:lang w:val="en-GB"/>
        </w:rPr>
        <w:br/>
        <w:t xml:space="preserve">enabling the recruitment, </w:t>
      </w:r>
      <w:r w:rsidR="00A25566">
        <w:rPr>
          <w:lang w:val="en-GB"/>
        </w:rPr>
        <w:t>maintenance</w:t>
      </w:r>
      <w:r w:rsidRPr="00FC1392">
        <w:rPr>
          <w:lang w:val="en-GB"/>
        </w:rPr>
        <w:t xml:space="preserve"> and motivation of the best managers and</w:t>
      </w:r>
      <w:r w:rsidRPr="00FC1392">
        <w:rPr>
          <w:lang w:val="en-GB"/>
        </w:rPr>
        <w:br/>
      </w:r>
      <w:r w:rsidR="00A25566">
        <w:rPr>
          <w:lang w:val="en-GB"/>
        </w:rPr>
        <w:t>professionals</w:t>
      </w:r>
      <w:r w:rsidRPr="00FC1392">
        <w:rPr>
          <w:lang w:val="en-GB"/>
        </w:rPr>
        <w:t xml:space="preserve"> in the areas of specialisation presen</w:t>
      </w:r>
      <w:r w:rsidR="00A25566">
        <w:rPr>
          <w:lang w:val="en-GB"/>
        </w:rPr>
        <w:t>t in Toya S.A., it ensures</w:t>
      </w:r>
      <w:r w:rsidR="00A25566">
        <w:rPr>
          <w:lang w:val="en-GB"/>
        </w:rPr>
        <w:br/>
        <w:t xml:space="preserve">employees </w:t>
      </w:r>
      <w:r w:rsidRPr="00FC1392">
        <w:rPr>
          <w:lang w:val="en-GB"/>
        </w:rPr>
        <w:t>prepared to achieve the company's strategic objectives.</w:t>
      </w:r>
      <w:r w:rsidR="00A25566">
        <w:rPr>
          <w:lang w:val="en-GB"/>
        </w:rPr>
        <w:t xml:space="preserve"> The </w:t>
      </w:r>
      <w:r w:rsidRPr="00FC1392">
        <w:rPr>
          <w:lang w:val="en-GB"/>
        </w:rPr>
        <w:t>solutions adopted in the</w:t>
      </w:r>
      <w:r w:rsidRPr="00FC1392">
        <w:rPr>
          <w:lang w:val="en-GB"/>
        </w:rPr>
        <w:br/>
        <w:t>Remuneration Policy</w:t>
      </w:r>
      <w:r w:rsidR="001C3ABB">
        <w:rPr>
          <w:lang w:val="en-GB"/>
        </w:rPr>
        <w:t>,</w:t>
      </w:r>
      <w:r w:rsidRPr="00FC1392">
        <w:rPr>
          <w:lang w:val="en-GB"/>
        </w:rPr>
        <w:t xml:space="preserve"> e.g. with respect to organisation of decision-making processes concerning</w:t>
      </w:r>
      <w:r w:rsidRPr="00FC1392">
        <w:rPr>
          <w:lang w:val="en-GB"/>
        </w:rPr>
        <w:br/>
      </w:r>
      <w:r w:rsidR="001C3ABB">
        <w:rPr>
          <w:lang w:val="en-GB"/>
        </w:rPr>
        <w:t xml:space="preserve">the </w:t>
      </w:r>
      <w:r w:rsidRPr="00FC1392">
        <w:rPr>
          <w:lang w:val="en-GB"/>
        </w:rPr>
        <w:t>Remuneration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Policy, support effective risk management and limit the occurrence of conflicts</w:t>
      </w:r>
      <w:r w:rsidRPr="00FC1392">
        <w:rPr>
          <w:lang w:val="en-GB"/>
        </w:rPr>
        <w:br/>
        <w:t>of interest.</w:t>
      </w:r>
      <w:r w:rsidR="00FC1392" w:rsidRPr="00FC1392">
        <w:rPr>
          <w:lang w:val="en-GB"/>
        </w:rPr>
        <w:t xml:space="preserve"> </w:t>
      </w:r>
      <w:r w:rsidRPr="00FC1392">
        <w:rPr>
          <w:lang w:val="en-GB"/>
        </w:rPr>
        <w:t>The level of total remuneration depends, inter alia, on the Comp</w:t>
      </w:r>
      <w:r w:rsidR="00FC1392" w:rsidRPr="00FC1392">
        <w:rPr>
          <w:lang w:val="en-GB"/>
        </w:rPr>
        <w:t xml:space="preserve">any's financial performance and </w:t>
      </w:r>
      <w:r w:rsidRPr="00FC1392">
        <w:rPr>
          <w:lang w:val="en-GB"/>
        </w:rPr>
        <w:t>achievement of non-financial objectives.</w:t>
      </w:r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760"/>
        <w:jc w:val="both"/>
        <w:rPr>
          <w:lang w:val="en-GB"/>
        </w:rPr>
      </w:pPr>
      <w:bookmarkStart w:id="2" w:name="bookmark3"/>
      <w:r w:rsidRPr="00FC1392">
        <w:rPr>
          <w:lang w:val="en-GB"/>
        </w:rPr>
        <w:t>This report illustrates</w:t>
      </w:r>
      <w:r w:rsidR="00FC1392" w:rsidRPr="00FC1392">
        <w:rPr>
          <w:lang w:val="en-GB"/>
        </w:rPr>
        <w:t xml:space="preserve"> how the remuneration Company key </w:t>
      </w:r>
      <w:r w:rsidRPr="00FC1392">
        <w:rPr>
          <w:lang w:val="en-GB"/>
        </w:rPr>
        <w:t>employees has evolved in view of the economic en</w:t>
      </w:r>
      <w:r w:rsidR="00FC1392" w:rsidRPr="00FC1392">
        <w:rPr>
          <w:lang w:val="en-GB"/>
        </w:rPr>
        <w:t xml:space="preserve">vironment facing the Company in </w:t>
      </w:r>
      <w:r w:rsidRPr="00FC1392">
        <w:rPr>
          <w:lang w:val="en-GB"/>
        </w:rPr>
        <w:t>2021</w:t>
      </w:r>
      <w:bookmarkEnd w:id="2"/>
      <w:r w:rsidR="001C3ABB">
        <w:rPr>
          <w:lang w:val="en-GB"/>
        </w:rPr>
        <w:t>.</w:t>
      </w:r>
    </w:p>
    <w:p w:rsidR="00627217" w:rsidRPr="00FC1392" w:rsidRDefault="00700E5A">
      <w:pPr>
        <w:pStyle w:val="Nagwek20"/>
        <w:framePr w:w="9480" w:h="12077" w:hRule="exact" w:wrap="none" w:vAnchor="page" w:hAnchor="page" w:x="1373" w:y="1468"/>
        <w:numPr>
          <w:ilvl w:val="0"/>
          <w:numId w:val="1"/>
        </w:numPr>
        <w:shd w:val="clear" w:color="auto" w:fill="auto"/>
        <w:tabs>
          <w:tab w:val="left" w:pos="432"/>
        </w:tabs>
        <w:spacing w:after="220"/>
        <w:jc w:val="both"/>
        <w:rPr>
          <w:sz w:val="24"/>
          <w:szCs w:val="24"/>
          <w:lang w:val="en-GB"/>
        </w:rPr>
      </w:pPr>
      <w:bookmarkStart w:id="3" w:name="bookmark4"/>
      <w:bookmarkStart w:id="4" w:name="bookmark5"/>
      <w:r w:rsidRPr="00FC1392">
        <w:rPr>
          <w:sz w:val="24"/>
          <w:szCs w:val="24"/>
          <w:lang w:val="en-GB"/>
        </w:rPr>
        <w:t>Composition of the Company's bodies</w:t>
      </w:r>
      <w:bookmarkEnd w:id="3"/>
      <w:bookmarkEnd w:id="4"/>
    </w:p>
    <w:p w:rsidR="00627217" w:rsidRPr="00FC1392" w:rsidRDefault="00700E5A">
      <w:pPr>
        <w:pStyle w:val="Teksttreci0"/>
        <w:framePr w:w="9480" w:h="12077" w:hRule="exact" w:wrap="none" w:vAnchor="page" w:hAnchor="page" w:x="1373" w:y="1468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>In 2021 the</w:t>
      </w:r>
      <w:r w:rsidR="001C3ABB">
        <w:rPr>
          <w:lang w:val="en-GB"/>
        </w:rPr>
        <w:t xml:space="preserve"> Management Board of the</w:t>
      </w:r>
      <w:r w:rsidRPr="00FC1392">
        <w:rPr>
          <w:lang w:val="en-GB"/>
        </w:rPr>
        <w:t xml:space="preserve"> Company</w:t>
      </w:r>
      <w:r w:rsidR="001C3ABB">
        <w:rPr>
          <w:lang w:val="en-GB"/>
        </w:rPr>
        <w:t xml:space="preserve"> was composed of</w:t>
      </w:r>
      <w:r w:rsidRPr="00FC1392">
        <w:rPr>
          <w:lang w:val="en-GB"/>
        </w:rPr>
        <w:t>:</w:t>
      </w:r>
    </w:p>
    <w:p w:rsidR="00627217" w:rsidRPr="00FC1392" w:rsidRDefault="001C3ABB">
      <w:pPr>
        <w:pStyle w:val="Teksttreci0"/>
        <w:framePr w:w="9480" w:h="12077" w:hRule="exact" w:wrap="none" w:vAnchor="page" w:hAnchor="page" w:x="1373" w:y="1468"/>
        <w:numPr>
          <w:ilvl w:val="0"/>
          <w:numId w:val="2"/>
        </w:numPr>
        <w:shd w:val="clear" w:color="auto" w:fill="auto"/>
        <w:tabs>
          <w:tab w:val="left" w:pos="740"/>
        </w:tabs>
        <w:spacing w:after="40"/>
        <w:ind w:firstLine="380"/>
        <w:jc w:val="both"/>
        <w:rPr>
          <w:lang w:val="en-GB"/>
        </w:rPr>
      </w:pPr>
      <w:r>
        <w:rPr>
          <w:lang w:val="en-GB"/>
        </w:rPr>
        <w:t>Grzegorz Pinkosz –</w:t>
      </w:r>
      <w:r w:rsidR="00700E5A" w:rsidRPr="00FC1392">
        <w:rPr>
          <w:lang w:val="en-GB"/>
        </w:rPr>
        <w:t xml:space="preserve"> President of the Management Board</w:t>
      </w:r>
    </w:p>
    <w:p w:rsidR="00627217" w:rsidRPr="00FC1392" w:rsidRDefault="001C3ABB">
      <w:pPr>
        <w:pStyle w:val="Teksttreci0"/>
        <w:framePr w:w="9480" w:h="12077" w:hRule="exact" w:wrap="none" w:vAnchor="page" w:hAnchor="page" w:x="1373" w:y="1468"/>
        <w:numPr>
          <w:ilvl w:val="0"/>
          <w:numId w:val="2"/>
        </w:numPr>
        <w:shd w:val="clear" w:color="auto" w:fill="auto"/>
        <w:tabs>
          <w:tab w:val="left" w:pos="740"/>
        </w:tabs>
        <w:spacing w:after="0"/>
        <w:ind w:firstLine="380"/>
        <w:jc w:val="both"/>
        <w:rPr>
          <w:lang w:val="en-GB"/>
        </w:rPr>
      </w:pPr>
      <w:r>
        <w:rPr>
          <w:lang w:val="en-GB"/>
        </w:rPr>
        <w:t>Maciej Lubnauer –</w:t>
      </w:r>
      <w:r w:rsidR="00700E5A" w:rsidRPr="00FC1392">
        <w:rPr>
          <w:lang w:val="en-GB"/>
        </w:rPr>
        <w:t xml:space="preserve"> Vice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President of the Management Board</w:t>
      </w:r>
    </w:p>
    <w:p w:rsidR="00627217" w:rsidRPr="00FC1392" w:rsidRDefault="001C3ABB" w:rsidP="001C3ABB">
      <w:pPr>
        <w:pStyle w:val="Nagweklubstopka0"/>
        <w:framePr w:w="5141" w:h="240" w:hRule="exact" w:wrap="none" w:vAnchor="page" w:hAnchor="page" w:x="4396" w:y="15571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="00700E5A"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700E5A">
      <w:pPr>
        <w:pStyle w:val="Nagweklubstopka0"/>
        <w:framePr w:w="5141" w:h="230" w:hRule="exact" w:wrap="none" w:vAnchor="page" w:hAnchor="page" w:x="3360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3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1.200000000000003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8.149999999999999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025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 xml:space="preserve">The Supervisory Board </w:t>
      </w:r>
      <w:r w:rsidR="00847E3E">
        <w:rPr>
          <w:lang w:val="en-GB"/>
        </w:rPr>
        <w:t>was composed</w:t>
      </w:r>
      <w:r w:rsidRPr="00FC1392">
        <w:rPr>
          <w:lang w:val="en-GB"/>
        </w:rPr>
        <w:t xml:space="preserve"> of:</w:t>
      </w:r>
    </w:p>
    <w:p w:rsidR="00627217" w:rsidRPr="00FC1392" w:rsidRDefault="00BF7420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>
        <w:rPr>
          <w:lang w:val="en-GB"/>
        </w:rPr>
        <w:t>- Piotr Mondalski –</w:t>
      </w:r>
      <w:r w:rsidR="00700E5A" w:rsidRPr="00FC1392">
        <w:rPr>
          <w:lang w:val="en-GB"/>
        </w:rPr>
        <w:t xml:space="preserve"> Chairman of the Supervisory Board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 w:rsidRPr="00FC1392">
        <w:rPr>
          <w:lang w:val="en-GB"/>
        </w:rPr>
        <w:t xml:space="preserve">- Jan Szmidt </w:t>
      </w:r>
      <w:r w:rsidR="00BF7420">
        <w:rPr>
          <w:lang w:val="en-GB"/>
        </w:rPr>
        <w:t>–</w:t>
      </w:r>
      <w:r w:rsidRPr="00FC1392">
        <w:rPr>
          <w:lang w:val="en-GB"/>
        </w:rPr>
        <w:t xml:space="preserve"> Vice Chairman of the Supervisory Board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 w:rsidRPr="00FC1392">
        <w:rPr>
          <w:lang w:val="en-GB"/>
        </w:rPr>
        <w:t xml:space="preserve">- Dariusz Górka </w:t>
      </w:r>
      <w:r w:rsidR="00BF7420">
        <w:rPr>
          <w:lang w:val="en-GB"/>
        </w:rPr>
        <w:t>–</w:t>
      </w:r>
      <w:r w:rsidRPr="00FC1392">
        <w:rPr>
          <w:lang w:val="en-GB"/>
        </w:rPr>
        <w:t xml:space="preserve"> Member of the Supervisory Board</w:t>
      </w:r>
    </w:p>
    <w:p w:rsidR="00627217" w:rsidRPr="00FC1392" w:rsidRDefault="00BF7420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>
        <w:rPr>
          <w:lang w:val="en-GB"/>
        </w:rPr>
        <w:t>- Michał Kobus –</w:t>
      </w:r>
      <w:r w:rsidR="00700E5A" w:rsidRPr="00FC1392">
        <w:rPr>
          <w:lang w:val="en-GB"/>
        </w:rPr>
        <w:t xml:space="preserve"> Member of the Supervisory Board</w:t>
      </w:r>
    </w:p>
    <w:p w:rsidR="00627217" w:rsidRPr="00FC1392" w:rsidRDefault="00BF7420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>
        <w:rPr>
          <w:lang w:val="en-GB"/>
        </w:rPr>
        <w:t>- Grzegorz Maciąg –</w:t>
      </w:r>
      <w:r w:rsidR="00700E5A" w:rsidRPr="00FC1392">
        <w:rPr>
          <w:lang w:val="en-GB"/>
        </w:rPr>
        <w:t xml:space="preserve"> Member of the Supervisory Board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ind w:firstLine="380"/>
        <w:rPr>
          <w:lang w:val="en-GB"/>
        </w:rPr>
      </w:pPr>
      <w:r w:rsidRPr="00FC1392">
        <w:rPr>
          <w:lang w:val="en-GB"/>
        </w:rPr>
        <w:t xml:space="preserve">- Wojciech Bartłomiej Papierak </w:t>
      </w:r>
      <w:r w:rsidR="00BF7420">
        <w:rPr>
          <w:lang w:val="en-GB"/>
        </w:rPr>
        <w:t>–</w:t>
      </w:r>
      <w:r w:rsidRPr="00FC1392">
        <w:rPr>
          <w:lang w:val="en-GB"/>
        </w:rPr>
        <w:t xml:space="preserve"> Member of the Supervisory Board</w:t>
      </w:r>
    </w:p>
    <w:p w:rsidR="00627217" w:rsidRPr="00FC1392" w:rsidRDefault="00BF7420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320"/>
        <w:ind w:firstLine="380"/>
        <w:rPr>
          <w:lang w:val="en-GB"/>
        </w:rPr>
      </w:pPr>
      <w:r>
        <w:rPr>
          <w:lang w:val="en-GB"/>
        </w:rPr>
        <w:t>- Beata Szmidt –</w:t>
      </w:r>
      <w:r w:rsidR="00700E5A" w:rsidRPr="00FC1392">
        <w:rPr>
          <w:lang w:val="en-GB"/>
        </w:rPr>
        <w:t xml:space="preserve"> Member of the Supervisory Board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760"/>
        <w:rPr>
          <w:lang w:val="en-GB"/>
        </w:rPr>
      </w:pPr>
      <w:bookmarkStart w:id="5" w:name="bookmark6"/>
      <w:r w:rsidRPr="00FC1392">
        <w:rPr>
          <w:lang w:val="en-GB"/>
        </w:rPr>
        <w:t>No changes were made to the composition of the Management</w:t>
      </w:r>
      <w:r w:rsidR="00BF7420">
        <w:rPr>
          <w:lang w:val="en-GB"/>
        </w:rPr>
        <w:t xml:space="preserve"> Board</w:t>
      </w:r>
      <w:r w:rsidRPr="00FC1392">
        <w:rPr>
          <w:lang w:val="en-GB"/>
        </w:rPr>
        <w:t xml:space="preserve"> and Supervisory Board</w:t>
      </w:r>
      <w:r w:rsidR="00BF7420">
        <w:rPr>
          <w:lang w:val="en-GB"/>
        </w:rPr>
        <w:t xml:space="preserve"> of the Company</w:t>
      </w:r>
      <w:r w:rsidRPr="00FC1392">
        <w:rPr>
          <w:lang w:val="en-GB"/>
        </w:rPr>
        <w:t xml:space="preserve"> during the reporting period.</w:t>
      </w:r>
      <w:bookmarkEnd w:id="5"/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numPr>
          <w:ilvl w:val="0"/>
          <w:numId w:val="1"/>
        </w:numPr>
        <w:shd w:val="clear" w:color="auto" w:fill="auto"/>
        <w:tabs>
          <w:tab w:val="left" w:pos="432"/>
        </w:tabs>
        <w:spacing w:after="520"/>
        <w:rPr>
          <w:lang w:val="en-GB"/>
        </w:rPr>
      </w:pPr>
      <w:r w:rsidRPr="00FC1392">
        <w:rPr>
          <w:b/>
          <w:bCs/>
          <w:lang w:val="en-GB"/>
        </w:rPr>
        <w:t xml:space="preserve">Description of </w:t>
      </w:r>
      <w:r w:rsidR="00BF7420">
        <w:rPr>
          <w:b/>
          <w:bCs/>
          <w:lang w:val="en-GB"/>
        </w:rPr>
        <w:t>R</w:t>
      </w:r>
      <w:r w:rsidRPr="00FC1392">
        <w:rPr>
          <w:b/>
          <w:bCs/>
          <w:lang w:val="en-GB"/>
        </w:rPr>
        <w:t>emuneration policy</w:t>
      </w:r>
    </w:p>
    <w:p w:rsidR="00627217" w:rsidRPr="00FC1392" w:rsidRDefault="00700E5A" w:rsidP="002F494D">
      <w:pPr>
        <w:pStyle w:val="Nagwek20"/>
        <w:framePr w:w="9475" w:h="13741" w:hRule="exact" w:wrap="none" w:vAnchor="page" w:hAnchor="page" w:x="1375" w:y="1463"/>
        <w:numPr>
          <w:ilvl w:val="0"/>
          <w:numId w:val="3"/>
        </w:numPr>
        <w:shd w:val="clear" w:color="auto" w:fill="auto"/>
        <w:tabs>
          <w:tab w:val="left" w:pos="1100"/>
        </w:tabs>
        <w:spacing w:after="0"/>
        <w:ind w:firstLine="620"/>
        <w:rPr>
          <w:sz w:val="24"/>
          <w:szCs w:val="24"/>
          <w:lang w:val="en-GB"/>
        </w:rPr>
      </w:pPr>
      <w:bookmarkStart w:id="6" w:name="bookmark7"/>
      <w:bookmarkStart w:id="7" w:name="bookmark8"/>
      <w:r w:rsidRPr="00FC1392">
        <w:rPr>
          <w:sz w:val="24"/>
          <w:szCs w:val="24"/>
          <w:lang w:val="en-GB"/>
        </w:rPr>
        <w:t>Forms of employment</w:t>
      </w:r>
      <w:bookmarkEnd w:id="6"/>
      <w:bookmarkEnd w:id="7"/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>The remuneration policy provides for the possibility of e</w:t>
      </w:r>
      <w:r w:rsidR="00BF7420">
        <w:rPr>
          <w:lang w:val="en-GB"/>
        </w:rPr>
        <w:t xml:space="preserve">ntrusting the management of the </w:t>
      </w:r>
      <w:r w:rsidRPr="00FC1392">
        <w:rPr>
          <w:lang w:val="en-GB"/>
        </w:rPr>
        <w:t xml:space="preserve">Company to </w:t>
      </w:r>
      <w:r w:rsidR="00BF7420">
        <w:rPr>
          <w:lang w:val="en-GB"/>
        </w:rPr>
        <w:t>the</w:t>
      </w:r>
      <w:r w:rsidRPr="00FC1392">
        <w:rPr>
          <w:lang w:val="en-GB"/>
        </w:rPr>
        <w:t xml:space="preserve"> </w:t>
      </w:r>
      <w:r w:rsidR="00BF7420">
        <w:rPr>
          <w:lang w:val="en-GB"/>
        </w:rPr>
        <w:t>M</w:t>
      </w:r>
      <w:r w:rsidRPr="00FC1392">
        <w:rPr>
          <w:lang w:val="en-GB"/>
        </w:rPr>
        <w:t xml:space="preserve">ember of the </w:t>
      </w:r>
      <w:r w:rsidR="00BF7420">
        <w:rPr>
          <w:lang w:val="en-GB"/>
        </w:rPr>
        <w:t xml:space="preserve">Management Board </w:t>
      </w:r>
      <w:r w:rsidRPr="00FC1392">
        <w:rPr>
          <w:lang w:val="en-GB"/>
        </w:rPr>
        <w:t>on the basis of three legal relationships: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numPr>
          <w:ilvl w:val="0"/>
          <w:numId w:val="4"/>
        </w:numPr>
        <w:shd w:val="clear" w:color="auto" w:fill="auto"/>
        <w:tabs>
          <w:tab w:val="left" w:pos="767"/>
        </w:tabs>
        <w:spacing w:after="0"/>
        <w:ind w:firstLine="380"/>
        <w:rPr>
          <w:lang w:val="en-GB"/>
        </w:rPr>
      </w:pPr>
      <w:r w:rsidRPr="00FC1392">
        <w:rPr>
          <w:lang w:val="en-GB"/>
        </w:rPr>
        <w:t xml:space="preserve">Employment </w:t>
      </w:r>
      <w:r w:rsidR="00BF7420">
        <w:rPr>
          <w:lang w:val="en-GB"/>
        </w:rPr>
        <w:t>agreement</w:t>
      </w:r>
      <w:r w:rsidRPr="00FC1392">
        <w:rPr>
          <w:lang w:val="en-GB"/>
        </w:rPr>
        <w:t xml:space="preserve"> </w:t>
      </w:r>
      <w:r w:rsidR="00BF7420">
        <w:rPr>
          <w:lang w:val="en-GB"/>
        </w:rPr>
        <w:t>for an indefinite time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numPr>
          <w:ilvl w:val="0"/>
          <w:numId w:val="4"/>
        </w:numPr>
        <w:shd w:val="clear" w:color="auto" w:fill="auto"/>
        <w:tabs>
          <w:tab w:val="left" w:pos="767"/>
        </w:tabs>
        <w:spacing w:after="0"/>
        <w:ind w:firstLine="380"/>
        <w:rPr>
          <w:lang w:val="en-GB"/>
        </w:rPr>
      </w:pPr>
      <w:r w:rsidRPr="00FC1392">
        <w:rPr>
          <w:lang w:val="en-GB"/>
        </w:rPr>
        <w:t>Manage</w:t>
      </w:r>
      <w:r w:rsidR="00BF7420">
        <w:rPr>
          <w:lang w:val="en-GB"/>
        </w:rPr>
        <w:t xml:space="preserve">rial </w:t>
      </w:r>
      <w:r w:rsidRPr="00FC1392">
        <w:rPr>
          <w:lang w:val="en-GB"/>
        </w:rPr>
        <w:t>contract</w:t>
      </w:r>
    </w:p>
    <w:p w:rsidR="00627217" w:rsidRPr="00FC1392" w:rsidRDefault="00BF7420" w:rsidP="002F494D">
      <w:pPr>
        <w:pStyle w:val="Teksttreci0"/>
        <w:framePr w:w="9475" w:h="13741" w:hRule="exact" w:wrap="none" w:vAnchor="page" w:hAnchor="page" w:x="1375" w:y="1463"/>
        <w:numPr>
          <w:ilvl w:val="0"/>
          <w:numId w:val="4"/>
        </w:numPr>
        <w:shd w:val="clear" w:color="auto" w:fill="auto"/>
        <w:tabs>
          <w:tab w:val="left" w:pos="767"/>
        </w:tabs>
        <w:spacing w:after="320"/>
        <w:ind w:firstLine="380"/>
        <w:rPr>
          <w:lang w:val="en-GB"/>
        </w:rPr>
      </w:pPr>
      <w:r>
        <w:rPr>
          <w:lang w:val="en-GB"/>
        </w:rPr>
        <w:t>Appointment as the</w:t>
      </w:r>
      <w:r w:rsidR="00700E5A" w:rsidRPr="00FC1392">
        <w:rPr>
          <w:lang w:val="en-GB"/>
        </w:rPr>
        <w:t xml:space="preserve"> Member of the Management Board for the term of office.</w:t>
      </w:r>
    </w:p>
    <w:p w:rsidR="00BF7420" w:rsidRDefault="00BF7420" w:rsidP="002F494D">
      <w:pPr>
        <w:pStyle w:val="Teksttreci0"/>
        <w:framePr w:w="9475" w:h="13741" w:hRule="exact" w:wrap="none" w:vAnchor="page" w:hAnchor="page" w:x="1375" w:y="1463"/>
        <w:shd w:val="clear" w:color="auto" w:fill="auto"/>
        <w:jc w:val="both"/>
        <w:rPr>
          <w:lang w:val="en-GB"/>
        </w:rPr>
      </w:pPr>
      <w:r>
        <w:rPr>
          <w:lang w:val="en-GB"/>
        </w:rPr>
        <w:t>In 2021 the</w:t>
      </w:r>
      <w:r w:rsidR="00700E5A" w:rsidRPr="00FC1392">
        <w:rPr>
          <w:lang w:val="en-GB"/>
        </w:rPr>
        <w:t xml:space="preserve"> Members of the Management Board performed their tasks </w:t>
      </w:r>
      <w:r>
        <w:rPr>
          <w:lang w:val="en-GB"/>
        </w:rPr>
        <w:t>under the</w:t>
      </w:r>
      <w:r w:rsidR="00700E5A" w:rsidRPr="00FC1392">
        <w:rPr>
          <w:lang w:val="en-GB"/>
        </w:rPr>
        <w:t xml:space="preserve"> reso</w:t>
      </w:r>
      <w:r>
        <w:rPr>
          <w:lang w:val="en-GB"/>
        </w:rPr>
        <w:t xml:space="preserve">lution of the Supervisory Board </w:t>
      </w:r>
      <w:r w:rsidR="00700E5A" w:rsidRPr="00FC1392">
        <w:rPr>
          <w:lang w:val="en-GB"/>
        </w:rPr>
        <w:t>appointing them to perform their functions for a term of office (3 years) and determining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their</w:t>
      </w:r>
      <w:r>
        <w:rPr>
          <w:lang w:val="en-GB"/>
        </w:rPr>
        <w:t xml:space="preserve"> remuneration with regard to the aforementioned</w:t>
      </w:r>
      <w:r w:rsidR="00700E5A" w:rsidRPr="00FC1392">
        <w:rPr>
          <w:lang w:val="en-GB"/>
        </w:rPr>
        <w:t>.</w:t>
      </w:r>
      <w:r>
        <w:rPr>
          <w:lang w:val="en-GB"/>
        </w:rPr>
        <w:t xml:space="preserve"> Moreover</w:t>
      </w:r>
      <w:r w:rsidR="00700E5A" w:rsidRPr="00FC1392">
        <w:rPr>
          <w:lang w:val="en-GB"/>
        </w:rPr>
        <w:t xml:space="preserve">, the </w:t>
      </w:r>
      <w:r>
        <w:rPr>
          <w:lang w:val="en-GB"/>
        </w:rPr>
        <w:t xml:space="preserve">Members of the Management Board performed the duties of the </w:t>
      </w:r>
      <w:r w:rsidRPr="00BF7420">
        <w:rPr>
          <w:lang w:val="en-GB"/>
        </w:rPr>
        <w:t xml:space="preserve">Chief Operating Officer </w:t>
      </w:r>
      <w:r w:rsidR="00700E5A" w:rsidRPr="00FC1392">
        <w:rPr>
          <w:lang w:val="en-GB"/>
        </w:rPr>
        <w:t xml:space="preserve">and </w:t>
      </w:r>
      <w:r>
        <w:rPr>
          <w:lang w:val="en-GB"/>
        </w:rPr>
        <w:t>C</w:t>
      </w:r>
      <w:r w:rsidRPr="00BF7420">
        <w:rPr>
          <w:lang w:val="en-GB"/>
        </w:rPr>
        <w:t xml:space="preserve">hief </w:t>
      </w:r>
      <w:r>
        <w:rPr>
          <w:lang w:val="en-GB"/>
        </w:rPr>
        <w:t>Financial O</w:t>
      </w:r>
      <w:r w:rsidRPr="00BF7420">
        <w:rPr>
          <w:lang w:val="en-GB"/>
        </w:rPr>
        <w:t>fficer</w:t>
      </w:r>
      <w:r w:rsidR="00700E5A" w:rsidRPr="00FC1392">
        <w:rPr>
          <w:lang w:val="en-GB"/>
        </w:rPr>
        <w:t>,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respectively</w:t>
      </w:r>
      <w:r>
        <w:rPr>
          <w:lang w:val="en-GB"/>
        </w:rPr>
        <w:t>, under</w:t>
      </w:r>
      <w:r w:rsidR="00700E5A" w:rsidRPr="00FC1392">
        <w:rPr>
          <w:lang w:val="en-GB"/>
        </w:rPr>
        <w:t xml:space="preserve"> em</w:t>
      </w:r>
      <w:r>
        <w:rPr>
          <w:lang w:val="en-GB"/>
        </w:rPr>
        <w:t xml:space="preserve">ployment agreement concluded for </w:t>
      </w:r>
      <w:r w:rsidR="00700E5A" w:rsidRPr="00FC1392">
        <w:rPr>
          <w:lang w:val="en-GB"/>
        </w:rPr>
        <w:t>indefinite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period</w:t>
      </w:r>
      <w:r>
        <w:rPr>
          <w:lang w:val="en-GB"/>
        </w:rPr>
        <w:t>.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jc w:val="both"/>
        <w:rPr>
          <w:lang w:val="en-GB"/>
        </w:rPr>
      </w:pPr>
      <w:r w:rsidRPr="00FC1392">
        <w:rPr>
          <w:lang w:val="en-GB"/>
        </w:rPr>
        <w:t xml:space="preserve">Until the adoption of the Remuneration </w:t>
      </w:r>
      <w:r w:rsidR="002F494D">
        <w:rPr>
          <w:lang w:val="en-GB"/>
        </w:rPr>
        <w:t>p</w:t>
      </w:r>
      <w:r w:rsidRPr="00FC1392">
        <w:rPr>
          <w:lang w:val="en-GB"/>
        </w:rPr>
        <w:t xml:space="preserve">olicy for the Members of the Management </w:t>
      </w:r>
      <w:r w:rsidR="002F494D">
        <w:rPr>
          <w:lang w:val="en-GB"/>
        </w:rPr>
        <w:t xml:space="preserve">Board </w:t>
      </w:r>
      <w:r w:rsidRPr="00FC1392">
        <w:rPr>
          <w:lang w:val="en-GB"/>
        </w:rPr>
        <w:t xml:space="preserve">and </w:t>
      </w:r>
      <w:r w:rsidR="002F494D">
        <w:rPr>
          <w:lang w:val="en-GB"/>
        </w:rPr>
        <w:t xml:space="preserve">the </w:t>
      </w:r>
      <w:r w:rsidRPr="00FC1392">
        <w:rPr>
          <w:lang w:val="en-GB"/>
        </w:rPr>
        <w:t>Sup</w:t>
      </w:r>
      <w:r w:rsidR="002F494D">
        <w:rPr>
          <w:lang w:val="en-GB"/>
        </w:rPr>
        <w:t>ervisory Board of "TOYA" S.A.</w:t>
      </w:r>
      <w:r w:rsidRPr="00FC1392">
        <w:rPr>
          <w:lang w:val="en-GB"/>
        </w:rPr>
        <w:t>, the rules of</w:t>
      </w:r>
      <w:r w:rsidR="002F494D">
        <w:rPr>
          <w:lang w:val="en-GB"/>
        </w:rPr>
        <w:t xml:space="preserve"> payment of remuneration to</w:t>
      </w:r>
      <w:r w:rsidRPr="00FC1392">
        <w:rPr>
          <w:lang w:val="en-GB"/>
        </w:rPr>
        <w:t xml:space="preserve"> the Members of the </w:t>
      </w:r>
      <w:r w:rsidR="00BF7420">
        <w:rPr>
          <w:lang w:val="en-GB"/>
        </w:rPr>
        <w:t xml:space="preserve">Management </w:t>
      </w:r>
      <w:r w:rsidRPr="00FC1392">
        <w:rPr>
          <w:lang w:val="en-GB"/>
        </w:rPr>
        <w:t>Board wer</w:t>
      </w:r>
      <w:r w:rsidR="00BF7420">
        <w:rPr>
          <w:lang w:val="en-GB"/>
        </w:rPr>
        <w:t>e regulated by the following:</w:t>
      </w:r>
      <w:r w:rsidR="002F494D">
        <w:rPr>
          <w:lang w:val="en-GB"/>
        </w:rPr>
        <w:t xml:space="preserve"> the</w:t>
      </w:r>
      <w:r w:rsidR="00BF7420">
        <w:rPr>
          <w:lang w:val="en-GB"/>
        </w:rPr>
        <w:t xml:space="preserve"> </w:t>
      </w:r>
      <w:r w:rsidRPr="00FC1392">
        <w:rPr>
          <w:lang w:val="en-GB"/>
        </w:rPr>
        <w:t>resolution of the Supervisory Board on appointment of the Member of the Management Board and determination of the amount of the fixed</w:t>
      </w:r>
      <w:r w:rsidR="00BF7420">
        <w:rPr>
          <w:lang w:val="en-GB"/>
        </w:rPr>
        <w:t xml:space="preserve"> </w:t>
      </w:r>
      <w:r w:rsidR="002F494D">
        <w:rPr>
          <w:lang w:val="en-GB"/>
        </w:rPr>
        <w:t>remuneration component</w:t>
      </w:r>
      <w:r w:rsidRPr="00FC1392">
        <w:rPr>
          <w:lang w:val="en-GB"/>
        </w:rPr>
        <w:t xml:space="preserve"> and employment </w:t>
      </w:r>
      <w:r w:rsidR="002F494D">
        <w:rPr>
          <w:lang w:val="en-GB"/>
        </w:rPr>
        <w:t>agreement</w:t>
      </w:r>
      <w:r w:rsidR="00BF7420">
        <w:rPr>
          <w:lang w:val="en-GB"/>
        </w:rPr>
        <w:t xml:space="preserve"> regarding the position </w:t>
      </w:r>
      <w:r w:rsidR="002F494D">
        <w:rPr>
          <w:lang w:val="en-GB"/>
        </w:rPr>
        <w:t xml:space="preserve">of the </w:t>
      </w:r>
      <w:r w:rsidR="002F494D" w:rsidRPr="00BF7420">
        <w:rPr>
          <w:lang w:val="en-GB"/>
        </w:rPr>
        <w:t>Chief Operating Officer</w:t>
      </w:r>
      <w:r w:rsidR="00BF7420">
        <w:rPr>
          <w:lang w:val="en-GB"/>
        </w:rPr>
        <w:t xml:space="preserve"> </w:t>
      </w:r>
      <w:r w:rsidRPr="00FC1392">
        <w:rPr>
          <w:lang w:val="en-GB"/>
        </w:rPr>
        <w:t>a</w:t>
      </w:r>
      <w:r w:rsidR="002F494D">
        <w:rPr>
          <w:lang w:val="en-GB"/>
        </w:rPr>
        <w:t>nd</w:t>
      </w:r>
      <w:r w:rsidR="00BF7420">
        <w:rPr>
          <w:lang w:val="en-GB"/>
        </w:rPr>
        <w:t xml:space="preserve"> </w:t>
      </w:r>
      <w:r w:rsidR="002F494D">
        <w:rPr>
          <w:lang w:val="en-GB"/>
        </w:rPr>
        <w:t>the C</w:t>
      </w:r>
      <w:r w:rsidR="002F494D" w:rsidRPr="00BF7420">
        <w:rPr>
          <w:lang w:val="en-GB"/>
        </w:rPr>
        <w:t xml:space="preserve">hief </w:t>
      </w:r>
      <w:r w:rsidR="002F494D">
        <w:rPr>
          <w:lang w:val="en-GB"/>
        </w:rPr>
        <w:t>Financial O</w:t>
      </w:r>
      <w:r w:rsidR="002F494D" w:rsidRPr="00BF7420">
        <w:rPr>
          <w:lang w:val="en-GB"/>
        </w:rPr>
        <w:t>fficer</w:t>
      </w:r>
      <w:r w:rsidR="002F494D">
        <w:rPr>
          <w:lang w:val="en-GB"/>
        </w:rPr>
        <w:t>,</w:t>
      </w:r>
      <w:r w:rsidR="002F494D" w:rsidRPr="00FC1392">
        <w:rPr>
          <w:lang w:val="en-GB"/>
        </w:rPr>
        <w:t xml:space="preserve"> </w:t>
      </w:r>
      <w:r w:rsidRPr="00FC1392">
        <w:rPr>
          <w:lang w:val="en-GB"/>
        </w:rPr>
        <w:t>respectively</w:t>
      </w:r>
      <w:r w:rsidR="00BF7420">
        <w:rPr>
          <w:lang w:val="en-GB"/>
        </w:rPr>
        <w:t xml:space="preserve">. </w:t>
      </w:r>
      <w:r w:rsidRPr="00FC1392">
        <w:rPr>
          <w:lang w:val="en-GB"/>
        </w:rPr>
        <w:t>I</w:t>
      </w:r>
      <w:r w:rsidR="00BF7420">
        <w:rPr>
          <w:lang w:val="en-GB"/>
        </w:rPr>
        <w:t xml:space="preserve">n this period, the company </w:t>
      </w:r>
      <w:r w:rsidRPr="00FC1392">
        <w:rPr>
          <w:lang w:val="en-GB"/>
        </w:rPr>
        <w:t>di</w:t>
      </w:r>
      <w:r w:rsidR="00BF7420">
        <w:rPr>
          <w:lang w:val="en-GB"/>
        </w:rPr>
        <w:t xml:space="preserve">d not have a separate policy </w:t>
      </w:r>
      <w:r w:rsidRPr="00FC1392">
        <w:rPr>
          <w:lang w:val="en-GB"/>
        </w:rPr>
        <w:t>for remunerating members of the Management Board.</w:t>
      </w:r>
    </w:p>
    <w:p w:rsidR="00627217" w:rsidRPr="00FC1392" w:rsidRDefault="00700E5A" w:rsidP="002F494D">
      <w:pPr>
        <w:pStyle w:val="Teksttreci0"/>
        <w:framePr w:w="9475" w:h="13741" w:hRule="exact" w:wrap="none" w:vAnchor="page" w:hAnchor="page" w:x="1375" w:y="1463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br/>
      </w:r>
      <w:r w:rsidR="002F494D">
        <w:rPr>
          <w:lang w:val="en-GB"/>
        </w:rPr>
        <w:t xml:space="preserve">Pursuant to the </w:t>
      </w:r>
      <w:r w:rsidRPr="00FC1392">
        <w:rPr>
          <w:lang w:val="en-GB"/>
        </w:rPr>
        <w:t>requirements of the Act</w:t>
      </w:r>
      <w:r w:rsidR="002F494D">
        <w:rPr>
          <w:lang w:val="en-GB"/>
        </w:rPr>
        <w:t xml:space="preserve"> on </w:t>
      </w:r>
      <w:r w:rsidR="002F494D" w:rsidRPr="00FC1392">
        <w:rPr>
          <w:lang w:val="en-GB"/>
        </w:rPr>
        <w:t>Public Offering</w:t>
      </w:r>
      <w:r w:rsidRPr="00FC1392">
        <w:rPr>
          <w:lang w:val="en-GB"/>
        </w:rPr>
        <w:t>, the General Meeting</w:t>
      </w:r>
      <w:r w:rsidRPr="00FC1392">
        <w:rPr>
          <w:lang w:val="en-GB"/>
        </w:rPr>
        <w:br/>
        <w:t>of the Company adopted th</w:t>
      </w:r>
      <w:r w:rsidR="002F494D">
        <w:rPr>
          <w:lang w:val="en-GB"/>
        </w:rPr>
        <w:t>e Remuneration p</w:t>
      </w:r>
      <w:r w:rsidRPr="00FC1392">
        <w:rPr>
          <w:lang w:val="en-GB"/>
        </w:rPr>
        <w:t>olicy for the Members</w:t>
      </w:r>
      <w:r w:rsidR="002F494D">
        <w:rPr>
          <w:lang w:val="en-GB"/>
        </w:rPr>
        <w:t xml:space="preserve"> of the Management Board</w:t>
      </w:r>
      <w:r w:rsidR="00BF7420">
        <w:rPr>
          <w:lang w:val="en-GB"/>
        </w:rPr>
        <w:t xml:space="preserve"> </w:t>
      </w:r>
      <w:r w:rsidRPr="00FC1392">
        <w:rPr>
          <w:lang w:val="en-GB"/>
        </w:rPr>
        <w:t>and Supervisory Board of "TOYA" S.A.</w:t>
      </w:r>
      <w:r w:rsidR="002F494D">
        <w:rPr>
          <w:lang w:val="en-GB"/>
        </w:rPr>
        <w:t xml:space="preserve"> of 31 August 2020</w:t>
      </w:r>
      <w:r w:rsidRPr="00FC1392">
        <w:rPr>
          <w:lang w:val="en-GB"/>
        </w:rPr>
        <w:t xml:space="preserve"> pursuant to which the</w:t>
      </w:r>
      <w:r w:rsidR="00BF7420">
        <w:rPr>
          <w:lang w:val="en-GB"/>
        </w:rPr>
        <w:t xml:space="preserve"> remuneration system applied in </w:t>
      </w:r>
      <w:r w:rsidRPr="00FC1392">
        <w:rPr>
          <w:lang w:val="en-GB"/>
        </w:rPr>
        <w:t>Company for the Members of the Management Board c</w:t>
      </w:r>
      <w:r w:rsidR="00BF7420">
        <w:rPr>
          <w:lang w:val="en-GB"/>
        </w:rPr>
        <w:t xml:space="preserve">onsists of a fixed and variable part of remuneration </w:t>
      </w:r>
      <w:r w:rsidRPr="00FC1392">
        <w:rPr>
          <w:lang w:val="en-GB"/>
        </w:rPr>
        <w:t>as well as bonuses and other cash and non-cash benefits</w:t>
      </w:r>
      <w:r w:rsidR="00BF7420">
        <w:rPr>
          <w:lang w:val="en-GB"/>
        </w:rPr>
        <w:t xml:space="preserve">. These </w:t>
      </w:r>
      <w:r w:rsidR="002F494D">
        <w:rPr>
          <w:lang w:val="en-GB"/>
        </w:rPr>
        <w:t>can</w:t>
      </w:r>
      <w:r w:rsidR="00BF7420">
        <w:rPr>
          <w:lang w:val="en-GB"/>
        </w:rPr>
        <w:t xml:space="preserve"> be granted to </w:t>
      </w:r>
      <w:r w:rsidR="002F494D">
        <w:rPr>
          <w:lang w:val="en-GB"/>
        </w:rPr>
        <w:t>the</w:t>
      </w:r>
      <w:r w:rsidRPr="00FC1392">
        <w:rPr>
          <w:lang w:val="en-GB"/>
        </w:rPr>
        <w:t xml:space="preserve"> Member of the Management Boar</w:t>
      </w:r>
      <w:r w:rsidR="00BF7420">
        <w:rPr>
          <w:lang w:val="en-GB"/>
        </w:rPr>
        <w:t>d</w:t>
      </w:r>
      <w:r w:rsidR="002F494D">
        <w:rPr>
          <w:lang w:val="en-GB"/>
        </w:rPr>
        <w:t xml:space="preserve"> of the Company</w:t>
      </w:r>
      <w:r w:rsidR="00BF7420">
        <w:rPr>
          <w:lang w:val="en-GB"/>
        </w:rPr>
        <w:t xml:space="preserve"> and </w:t>
      </w:r>
      <w:r w:rsidR="002F494D">
        <w:rPr>
          <w:lang w:val="en-GB"/>
        </w:rPr>
        <w:t>the</w:t>
      </w:r>
      <w:r w:rsidR="00BF7420">
        <w:rPr>
          <w:lang w:val="en-GB"/>
        </w:rPr>
        <w:t xml:space="preserve"> Member </w:t>
      </w:r>
      <w:r w:rsidR="002F494D">
        <w:rPr>
          <w:lang w:val="en-GB"/>
        </w:rPr>
        <w:t xml:space="preserve">of the </w:t>
      </w:r>
      <w:r w:rsidRPr="00FC1392">
        <w:rPr>
          <w:lang w:val="en-GB"/>
        </w:rPr>
        <w:t>Supervisory Board</w:t>
      </w:r>
      <w:r w:rsidR="002F494D">
        <w:rPr>
          <w:lang w:val="en-GB"/>
        </w:rPr>
        <w:t xml:space="preserve"> of the Company</w:t>
      </w:r>
      <w:r w:rsidRPr="00FC1392">
        <w:rPr>
          <w:lang w:val="en-GB"/>
        </w:rPr>
        <w:t>, together w</w:t>
      </w:r>
      <w:r w:rsidR="00BF7420">
        <w:rPr>
          <w:lang w:val="en-GB"/>
        </w:rPr>
        <w:t xml:space="preserve">ith an indication of the mutual </w:t>
      </w:r>
      <w:r w:rsidRPr="00FC1392">
        <w:rPr>
          <w:lang w:val="en-GB"/>
        </w:rPr>
        <w:t>proportions of the components of this rem</w:t>
      </w:r>
      <w:r w:rsidR="00FF16E7">
        <w:rPr>
          <w:lang w:val="en-GB"/>
        </w:rPr>
        <w:t>uneration.</w:t>
      </w:r>
    </w:p>
    <w:p w:rsidR="00627217" w:rsidRPr="00FC1392" w:rsidRDefault="00700E5A">
      <w:pPr>
        <w:pStyle w:val="Nagweklubstopka0"/>
        <w:framePr w:w="5141" w:h="206" w:hRule="exact" w:wrap="none" w:vAnchor="page" w:hAnchor="page" w:x="3362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4</w:t>
      </w:r>
    </w:p>
    <w:p w:rsidR="00847E3E" w:rsidRPr="00FC1392" w:rsidRDefault="00847E3E" w:rsidP="00847E3E">
      <w:pPr>
        <w:pStyle w:val="Teksttreci20"/>
        <w:framePr w:w="10591" w:h="616" w:hRule="exact" w:wrap="none" w:vAnchor="page" w:hAnchor="page" w:x="1006" w:y="781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847E3E" w:rsidRPr="00FC1392" w:rsidRDefault="00847E3E" w:rsidP="00847E3E">
      <w:pPr>
        <w:pStyle w:val="Teksttreci20"/>
        <w:framePr w:w="10591" w:h="616" w:hRule="exact" w:wrap="none" w:vAnchor="page" w:hAnchor="page" w:x="1006" w:y="781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2F494D" w:rsidRPr="00FC1392" w:rsidRDefault="002F494D" w:rsidP="00FF16E7">
      <w:pPr>
        <w:pStyle w:val="Nagweklubstopka0"/>
        <w:framePr w:w="5141" w:h="240" w:hRule="exact" w:wrap="none" w:vAnchor="page" w:hAnchor="page" w:x="4606" w:y="15601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650240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1.200000000000003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738505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8.149999999999999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 w:rsidP="000A0AAE">
      <w:pPr>
        <w:pStyle w:val="Nagweklubstopka0"/>
        <w:framePr w:w="7906" w:h="259" w:hRule="exact" w:wrap="none" w:vAnchor="page" w:hAnchor="page" w:x="1025" w:y="466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Default="00FF16E7" w:rsidP="000A0AAE">
      <w:pPr>
        <w:pStyle w:val="Nagwek20"/>
        <w:framePr w:w="9475" w:h="14866" w:hRule="exact" w:wrap="none" w:vAnchor="page" w:hAnchor="page" w:x="1375" w:y="1321"/>
        <w:numPr>
          <w:ilvl w:val="0"/>
          <w:numId w:val="3"/>
        </w:numPr>
        <w:shd w:val="clear" w:color="auto" w:fill="auto"/>
        <w:tabs>
          <w:tab w:val="left" w:pos="1071"/>
        </w:tabs>
        <w:spacing w:after="0"/>
        <w:ind w:firstLine="500"/>
        <w:jc w:val="both"/>
        <w:rPr>
          <w:sz w:val="24"/>
          <w:szCs w:val="24"/>
          <w:lang w:val="en-GB"/>
        </w:rPr>
      </w:pPr>
      <w:bookmarkStart w:id="8" w:name="bookmark10"/>
      <w:bookmarkStart w:id="9" w:name="bookmark9"/>
      <w:r>
        <w:rPr>
          <w:sz w:val="24"/>
          <w:szCs w:val="24"/>
          <w:lang w:val="en-GB"/>
        </w:rPr>
        <w:t>Base</w:t>
      </w:r>
      <w:r w:rsidR="00700E5A" w:rsidRPr="00FC1392">
        <w:rPr>
          <w:sz w:val="24"/>
          <w:szCs w:val="24"/>
          <w:lang w:val="en-GB"/>
        </w:rPr>
        <w:t xml:space="preserve"> </w:t>
      </w:r>
      <w:bookmarkEnd w:id="8"/>
      <w:bookmarkEnd w:id="9"/>
      <w:r>
        <w:rPr>
          <w:sz w:val="24"/>
          <w:szCs w:val="24"/>
          <w:lang w:val="en-GB"/>
        </w:rPr>
        <w:t>remuneration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 xml:space="preserve">In 2021, </w:t>
      </w:r>
      <w:r w:rsidR="004B4ABA">
        <w:rPr>
          <w:lang w:val="en-GB"/>
        </w:rPr>
        <w:t>the</w:t>
      </w:r>
      <w:r w:rsidRPr="00FC1392">
        <w:rPr>
          <w:lang w:val="en-GB"/>
        </w:rPr>
        <w:t xml:space="preserve"> Members of the </w:t>
      </w:r>
      <w:r w:rsidR="004B4ABA">
        <w:rPr>
          <w:lang w:val="en-GB"/>
        </w:rPr>
        <w:t xml:space="preserve">Management Board </w:t>
      </w:r>
      <w:r w:rsidRPr="00FC1392">
        <w:rPr>
          <w:lang w:val="en-GB"/>
        </w:rPr>
        <w:t>were entitled to receive a monthly</w:t>
      </w:r>
      <w:r w:rsidRPr="00FC1392">
        <w:rPr>
          <w:lang w:val="en-GB"/>
        </w:rPr>
        <w:br/>
      </w:r>
      <w:r w:rsidR="004B4ABA">
        <w:rPr>
          <w:lang w:val="en-GB"/>
        </w:rPr>
        <w:t>base remuneration</w:t>
      </w:r>
      <w:r w:rsidRPr="00FC1392">
        <w:rPr>
          <w:lang w:val="en-GB"/>
        </w:rPr>
        <w:t>, separately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ind w:left="740" w:hanging="380"/>
        <w:jc w:val="both"/>
        <w:rPr>
          <w:lang w:val="en-GB"/>
        </w:rPr>
      </w:pPr>
      <w:r w:rsidRPr="00FC1392">
        <w:rPr>
          <w:lang w:val="en-GB"/>
        </w:rPr>
        <w:t>1)</w:t>
      </w:r>
      <w:r w:rsidR="004B4ABA">
        <w:rPr>
          <w:lang w:val="en-GB"/>
        </w:rPr>
        <w:tab/>
        <w:t>for performing the function of the</w:t>
      </w:r>
      <w:r w:rsidRPr="00FC1392">
        <w:rPr>
          <w:lang w:val="en-GB"/>
        </w:rPr>
        <w:t xml:space="preserve"> Member of the Management Board of the Company, </w:t>
      </w:r>
      <w:r w:rsidR="004B4ABA">
        <w:rPr>
          <w:lang w:val="en-GB"/>
        </w:rPr>
        <w:t>under</w:t>
      </w:r>
      <w:r w:rsidRPr="00FC1392">
        <w:rPr>
          <w:lang w:val="en-GB"/>
        </w:rPr>
        <w:t xml:space="preserve"> th</w:t>
      </w:r>
      <w:r w:rsidR="00FF16E7">
        <w:rPr>
          <w:lang w:val="en-GB"/>
        </w:rPr>
        <w:t>e resolution of the Supervisory</w:t>
      </w:r>
      <w:r w:rsidR="004B4ABA">
        <w:rPr>
          <w:lang w:val="en-GB"/>
        </w:rPr>
        <w:t xml:space="preserve"> Board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>concerning the remuneration of the Member of the Management Board,</w:t>
      </w:r>
    </w:p>
    <w:p w:rsidR="00627217" w:rsidRPr="00FC1392" w:rsidRDefault="004B4AB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ind w:left="740" w:hanging="380"/>
        <w:jc w:val="both"/>
        <w:rPr>
          <w:lang w:val="en-GB"/>
        </w:rPr>
      </w:pPr>
      <w:r>
        <w:rPr>
          <w:lang w:val="en-GB"/>
        </w:rPr>
        <w:t xml:space="preserve">2) for performing the function of the </w:t>
      </w:r>
      <w:r w:rsidR="00700E5A" w:rsidRPr="00FC1392">
        <w:rPr>
          <w:lang w:val="en-GB"/>
        </w:rPr>
        <w:t>Chief Operating Officer or Chief</w:t>
      </w:r>
      <w:r w:rsidR="00700E5A" w:rsidRPr="00FC1392">
        <w:rPr>
          <w:lang w:val="en-GB"/>
        </w:rPr>
        <w:br/>
        <w:t>Financial</w:t>
      </w:r>
      <w:r w:rsidR="00FF16E7">
        <w:rPr>
          <w:lang w:val="en-GB"/>
        </w:rPr>
        <w:t xml:space="preserve"> </w:t>
      </w:r>
      <w:r>
        <w:rPr>
          <w:lang w:val="en-GB"/>
        </w:rPr>
        <w:t xml:space="preserve">Officer, </w:t>
      </w:r>
      <w:r w:rsidR="00700E5A" w:rsidRPr="00FC1392">
        <w:rPr>
          <w:lang w:val="en-GB"/>
        </w:rPr>
        <w:t>respectively</w:t>
      </w:r>
      <w:r>
        <w:rPr>
          <w:lang w:val="en-GB"/>
        </w:rPr>
        <w:t>,</w:t>
      </w:r>
      <w:r w:rsidR="00FF16E7">
        <w:rPr>
          <w:lang w:val="en-GB"/>
        </w:rPr>
        <w:t xml:space="preserve"> </w:t>
      </w:r>
      <w:r>
        <w:rPr>
          <w:lang w:val="en-GB"/>
        </w:rPr>
        <w:t>under the concluded</w:t>
      </w:r>
      <w:r w:rsidR="00700E5A" w:rsidRPr="00FC1392">
        <w:rPr>
          <w:lang w:val="en-GB"/>
        </w:rPr>
        <w:t xml:space="preserve"> employment </w:t>
      </w:r>
      <w:r>
        <w:rPr>
          <w:lang w:val="en-GB"/>
        </w:rPr>
        <w:t>agreement</w:t>
      </w:r>
      <w:r w:rsidR="00700E5A" w:rsidRPr="00FC1392">
        <w:rPr>
          <w:lang w:val="en-GB"/>
        </w:rPr>
        <w:t>.</w:t>
      </w:r>
    </w:p>
    <w:p w:rsidR="000A0AAE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 xml:space="preserve">The regulation </w:t>
      </w:r>
      <w:r w:rsidR="004B4ABA">
        <w:rPr>
          <w:lang w:val="en-GB"/>
        </w:rPr>
        <w:t xml:space="preserve">concerning </w:t>
      </w:r>
      <w:r w:rsidRPr="00FC1392">
        <w:rPr>
          <w:lang w:val="en-GB"/>
        </w:rPr>
        <w:t xml:space="preserve">the base </w:t>
      </w:r>
      <w:r w:rsidR="004B4ABA">
        <w:rPr>
          <w:lang w:val="en-GB"/>
        </w:rPr>
        <w:t>remuneration</w:t>
      </w:r>
      <w:r w:rsidRPr="00FC1392">
        <w:rPr>
          <w:lang w:val="en-GB"/>
        </w:rPr>
        <w:t xml:space="preserve"> of the members of the Management Board took in</w:t>
      </w:r>
      <w:r w:rsidR="004B4ABA">
        <w:rPr>
          <w:lang w:val="en-GB"/>
        </w:rPr>
        <w:t xml:space="preserve">to account the </w:t>
      </w:r>
      <w:r w:rsidRPr="00FC1392">
        <w:rPr>
          <w:lang w:val="en-GB"/>
        </w:rPr>
        <w:t>standards for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 xml:space="preserve">the positions, related to the scope of the tasks </w:t>
      </w:r>
      <w:r w:rsidR="00FF16E7">
        <w:rPr>
          <w:lang w:val="en-GB"/>
        </w:rPr>
        <w:t xml:space="preserve">and the market valuation of the </w:t>
      </w:r>
      <w:r w:rsidRPr="00FC1392">
        <w:rPr>
          <w:lang w:val="en-GB"/>
        </w:rPr>
        <w:t>functions performed.</w:t>
      </w:r>
    </w:p>
    <w:p w:rsidR="000A0AAE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</w:p>
    <w:p w:rsidR="00627217" w:rsidRPr="00FC1392" w:rsidRDefault="004B4AB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 xml:space="preserve">With </w:t>
      </w:r>
      <w:r w:rsidR="00700E5A" w:rsidRPr="00FC1392">
        <w:rPr>
          <w:lang w:val="en-GB"/>
        </w:rPr>
        <w:t>regard to the Members of the Management Board, the Supervisory Board has determined the terms and conditions of employment includi</w:t>
      </w:r>
      <w:r w:rsidR="00FF16E7">
        <w:rPr>
          <w:lang w:val="en-GB"/>
        </w:rPr>
        <w:t xml:space="preserve">ng </w:t>
      </w:r>
      <w:r w:rsidR="00700E5A" w:rsidRPr="00FC1392">
        <w:rPr>
          <w:lang w:val="en-GB"/>
        </w:rPr>
        <w:t xml:space="preserve">the amount of the </w:t>
      </w:r>
      <w:r>
        <w:rPr>
          <w:lang w:val="en-GB"/>
        </w:rPr>
        <w:t>base remuneration</w:t>
      </w:r>
      <w:r w:rsidR="00700E5A" w:rsidRPr="00FC1392">
        <w:rPr>
          <w:lang w:val="en-GB"/>
        </w:rPr>
        <w:t xml:space="preserve"> based on the following aspects:</w:t>
      </w:r>
    </w:p>
    <w:p w:rsidR="004B4ABA" w:rsidRDefault="004B4AB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11"/>
        </w:numPr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>the degree of liability</w:t>
      </w:r>
      <w:r w:rsidR="00700E5A" w:rsidRPr="00FC1392">
        <w:rPr>
          <w:lang w:val="en-GB"/>
        </w:rPr>
        <w:t xml:space="preserve"> and complexity that characterise the pos</w:t>
      </w:r>
      <w:r>
        <w:rPr>
          <w:lang w:val="en-GB"/>
        </w:rPr>
        <w:t>ition</w:t>
      </w:r>
      <w:r w:rsidR="00700E5A" w:rsidRPr="00FC1392">
        <w:rPr>
          <w:lang w:val="en-GB"/>
        </w:rPr>
        <w:t>,</w:t>
      </w:r>
    </w:p>
    <w:p w:rsidR="000A0AAE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11"/>
        </w:numPr>
        <w:shd w:val="clear" w:color="auto" w:fill="auto"/>
        <w:spacing w:after="0"/>
        <w:jc w:val="both"/>
        <w:rPr>
          <w:lang w:val="en-GB"/>
        </w:rPr>
      </w:pPr>
      <w:r w:rsidRPr="004B4ABA">
        <w:rPr>
          <w:lang w:val="en-GB"/>
        </w:rPr>
        <w:t>market competitiveness of the remuneration,</w:t>
      </w:r>
    </w:p>
    <w:p w:rsidR="00627217" w:rsidRDefault="000A0AAE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11"/>
        </w:numPr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>the individual contribution of the</w:t>
      </w:r>
      <w:r w:rsidR="00700E5A" w:rsidRPr="000A0AAE">
        <w:rPr>
          <w:lang w:val="en-GB"/>
        </w:rPr>
        <w:t xml:space="preserve"> </w:t>
      </w:r>
      <w:r>
        <w:rPr>
          <w:lang w:val="en-GB"/>
        </w:rPr>
        <w:t>M</w:t>
      </w:r>
      <w:r w:rsidR="00700E5A" w:rsidRPr="000A0AAE">
        <w:rPr>
          <w:lang w:val="en-GB"/>
        </w:rPr>
        <w:t>ember</w:t>
      </w:r>
      <w:r>
        <w:rPr>
          <w:lang w:val="en-GB"/>
        </w:rPr>
        <w:t xml:space="preserve"> of the Management Board</w:t>
      </w:r>
      <w:r w:rsidR="00700E5A" w:rsidRPr="000A0AAE">
        <w:rPr>
          <w:lang w:val="en-GB"/>
        </w:rPr>
        <w:t xml:space="preserve"> to the implementation </w:t>
      </w:r>
      <w:r w:rsidR="00FF16E7" w:rsidRPr="000A0AAE">
        <w:rPr>
          <w:lang w:val="en-GB"/>
        </w:rPr>
        <w:t xml:space="preserve">of the Company's </w:t>
      </w:r>
      <w:r w:rsidR="00700E5A" w:rsidRPr="000A0AAE">
        <w:rPr>
          <w:lang w:val="en-GB"/>
        </w:rPr>
        <w:t>strategy.</w:t>
      </w:r>
    </w:p>
    <w:p w:rsidR="000A0AAE" w:rsidRPr="000A0AAE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ind w:left="720"/>
        <w:jc w:val="both"/>
        <w:rPr>
          <w:lang w:val="en-GB"/>
        </w:rPr>
      </w:pPr>
    </w:p>
    <w:p w:rsidR="00627217" w:rsidRPr="00FC1392" w:rsidRDefault="00700E5A" w:rsidP="000A0AAE">
      <w:pPr>
        <w:pStyle w:val="Nagwek20"/>
        <w:framePr w:w="9475" w:h="14866" w:hRule="exact" w:wrap="none" w:vAnchor="page" w:hAnchor="page" w:x="1375" w:y="1321"/>
        <w:numPr>
          <w:ilvl w:val="0"/>
          <w:numId w:val="3"/>
        </w:numPr>
        <w:shd w:val="clear" w:color="auto" w:fill="auto"/>
        <w:tabs>
          <w:tab w:val="left" w:pos="1071"/>
        </w:tabs>
        <w:spacing w:after="0"/>
        <w:ind w:firstLine="500"/>
        <w:jc w:val="both"/>
        <w:rPr>
          <w:sz w:val="24"/>
          <w:szCs w:val="24"/>
          <w:lang w:val="en-GB"/>
        </w:rPr>
      </w:pPr>
      <w:bookmarkStart w:id="10" w:name="bookmark11"/>
      <w:bookmarkStart w:id="11" w:name="bookmark12"/>
      <w:r w:rsidRPr="00FC1392">
        <w:rPr>
          <w:sz w:val="24"/>
          <w:szCs w:val="24"/>
          <w:lang w:val="en-GB"/>
        </w:rPr>
        <w:t>Non-monetary benefits</w:t>
      </w:r>
      <w:bookmarkEnd w:id="10"/>
      <w:bookmarkEnd w:id="11"/>
    </w:p>
    <w:p w:rsidR="00627217" w:rsidRPr="00FC1392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 xml:space="preserve">Under the </w:t>
      </w:r>
      <w:r w:rsidR="00700E5A" w:rsidRPr="00FC1392">
        <w:rPr>
          <w:lang w:val="en-GB"/>
        </w:rPr>
        <w:t>Remuneration P</w:t>
      </w:r>
      <w:r>
        <w:rPr>
          <w:lang w:val="en-GB"/>
        </w:rPr>
        <w:t>o</w:t>
      </w:r>
      <w:r w:rsidR="00700E5A" w:rsidRPr="00FC1392">
        <w:rPr>
          <w:lang w:val="en-GB"/>
        </w:rPr>
        <w:t xml:space="preserve">licy, </w:t>
      </w:r>
      <w:r>
        <w:rPr>
          <w:lang w:val="en-GB"/>
        </w:rPr>
        <w:t>the</w:t>
      </w:r>
      <w:r w:rsidR="00700E5A" w:rsidRPr="00FC1392">
        <w:rPr>
          <w:lang w:val="en-GB"/>
        </w:rPr>
        <w:t xml:space="preserve"> Member of the Mana</w:t>
      </w:r>
      <w:r w:rsidR="00FF16E7">
        <w:rPr>
          <w:lang w:val="en-GB"/>
        </w:rPr>
        <w:t xml:space="preserve">gement Board </w:t>
      </w:r>
      <w:r>
        <w:rPr>
          <w:lang w:val="en-GB"/>
        </w:rPr>
        <w:t xml:space="preserve">of the Company </w:t>
      </w:r>
      <w:r w:rsidR="00FF16E7">
        <w:rPr>
          <w:lang w:val="en-GB"/>
        </w:rPr>
        <w:t xml:space="preserve">could also receive </w:t>
      </w:r>
      <w:r w:rsidR="00700E5A" w:rsidRPr="00FC1392">
        <w:rPr>
          <w:lang w:val="en-GB"/>
        </w:rPr>
        <w:t>non-monetary benefits from the Company, including</w:t>
      </w:r>
    </w:p>
    <w:p w:rsidR="00627217" w:rsidRPr="00FC1392" w:rsidRDefault="000A0AAE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5"/>
        </w:numPr>
        <w:shd w:val="clear" w:color="auto" w:fill="auto"/>
        <w:tabs>
          <w:tab w:val="left" w:pos="387"/>
        </w:tabs>
        <w:spacing w:after="0"/>
        <w:jc w:val="both"/>
        <w:rPr>
          <w:lang w:val="en-GB"/>
        </w:rPr>
      </w:pPr>
      <w:r>
        <w:rPr>
          <w:lang w:val="en-GB"/>
        </w:rPr>
        <w:t>t</w:t>
      </w:r>
      <w:r w:rsidR="00700E5A" w:rsidRPr="00FC1392">
        <w:rPr>
          <w:lang w:val="en-GB"/>
        </w:rPr>
        <w:t>he right to use certain assets of the Company,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5"/>
        </w:numPr>
        <w:shd w:val="clear" w:color="auto" w:fill="auto"/>
        <w:tabs>
          <w:tab w:val="left" w:pos="402"/>
        </w:tabs>
        <w:spacing w:after="0"/>
        <w:jc w:val="both"/>
        <w:rPr>
          <w:lang w:val="en-GB"/>
        </w:rPr>
      </w:pPr>
      <w:r w:rsidRPr="00FC1392">
        <w:rPr>
          <w:lang w:val="en-GB"/>
        </w:rPr>
        <w:t>the right to supplementary insurance,</w:t>
      </w:r>
    </w:p>
    <w:p w:rsidR="00627217" w:rsidRPr="00FC1392" w:rsidRDefault="000A0AAE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5"/>
        </w:numPr>
        <w:shd w:val="clear" w:color="auto" w:fill="auto"/>
        <w:tabs>
          <w:tab w:val="left" w:pos="373"/>
        </w:tabs>
        <w:spacing w:after="0"/>
        <w:ind w:left="320" w:hanging="32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right to use additional </w:t>
      </w:r>
      <w:r w:rsidRPr="000A0AAE">
        <w:rPr>
          <w:lang w:val="en-GB"/>
        </w:rPr>
        <w:t xml:space="preserve">in-work benefits </w:t>
      </w:r>
      <w:r w:rsidR="00FF16E7">
        <w:rPr>
          <w:lang w:val="en-GB"/>
        </w:rPr>
        <w:t xml:space="preserve">(benefits) </w:t>
      </w:r>
      <w:r w:rsidR="00700E5A" w:rsidRPr="00FC1392">
        <w:rPr>
          <w:lang w:val="en-GB"/>
        </w:rPr>
        <w:t>for persons employed in the Company and permanently cooperating with the Company,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5"/>
        </w:numPr>
        <w:shd w:val="clear" w:color="auto" w:fill="auto"/>
        <w:tabs>
          <w:tab w:val="left" w:pos="402"/>
        </w:tabs>
        <w:spacing w:after="0"/>
        <w:ind w:left="320" w:hanging="320"/>
        <w:jc w:val="both"/>
        <w:rPr>
          <w:lang w:val="en-GB"/>
        </w:rPr>
      </w:pPr>
      <w:r w:rsidRPr="00FC1392">
        <w:rPr>
          <w:lang w:val="en-GB"/>
        </w:rPr>
        <w:t xml:space="preserve">the right to participate </w:t>
      </w:r>
      <w:r w:rsidR="00FF16E7">
        <w:rPr>
          <w:lang w:val="en-GB"/>
        </w:rPr>
        <w:t xml:space="preserve">on general terms in the Company </w:t>
      </w:r>
      <w:r w:rsidRPr="00FC1392">
        <w:rPr>
          <w:lang w:val="en-GB"/>
        </w:rPr>
        <w:t>pension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>schemes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 xml:space="preserve">(including </w:t>
      </w:r>
      <w:r w:rsidR="008803A7">
        <w:rPr>
          <w:lang w:val="en-GB"/>
        </w:rPr>
        <w:t xml:space="preserve">the </w:t>
      </w:r>
      <w:r w:rsidRPr="00FC1392">
        <w:rPr>
          <w:lang w:val="en-GB"/>
        </w:rPr>
        <w:t>PPK</w:t>
      </w:r>
      <w:r w:rsidR="000A0AAE">
        <w:rPr>
          <w:lang w:val="en-GB"/>
        </w:rPr>
        <w:t xml:space="preserve"> </w:t>
      </w:r>
      <w:r w:rsidR="000A0AAE">
        <w:rPr>
          <w:i/>
          <w:lang w:val="en-GB"/>
        </w:rPr>
        <w:t>[E</w:t>
      </w:r>
      <w:r w:rsidR="000A0AAE" w:rsidRPr="000A0AAE">
        <w:rPr>
          <w:i/>
          <w:lang w:val="en-GB"/>
        </w:rPr>
        <w:t xml:space="preserve">mployee </w:t>
      </w:r>
      <w:r w:rsidR="000A0AAE">
        <w:rPr>
          <w:i/>
          <w:lang w:val="en-GB"/>
        </w:rPr>
        <w:t>C</w:t>
      </w:r>
      <w:r w:rsidR="000A0AAE" w:rsidRPr="000A0AAE">
        <w:rPr>
          <w:i/>
          <w:lang w:val="en-GB"/>
        </w:rPr>
        <w:t xml:space="preserve">apital </w:t>
      </w:r>
      <w:r w:rsidR="000A0AAE">
        <w:rPr>
          <w:i/>
          <w:lang w:val="en-GB"/>
        </w:rPr>
        <w:t>P</w:t>
      </w:r>
      <w:r w:rsidR="000A0AAE" w:rsidRPr="000A0AAE">
        <w:rPr>
          <w:i/>
          <w:lang w:val="en-GB"/>
        </w:rPr>
        <w:t>lans</w:t>
      </w:r>
      <w:r w:rsidR="000A0AAE">
        <w:rPr>
          <w:i/>
          <w:lang w:val="en-GB"/>
        </w:rPr>
        <w:t>]</w:t>
      </w:r>
      <w:r w:rsidRPr="00FC1392">
        <w:rPr>
          <w:lang w:val="en-GB"/>
        </w:rPr>
        <w:t>)</w:t>
      </w:r>
    </w:p>
    <w:p w:rsidR="000A0AAE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</w:p>
    <w:p w:rsidR="00627217" w:rsidRPr="00FC1392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>Due to performing the function of the</w:t>
      </w:r>
      <w:r w:rsidR="00700E5A" w:rsidRPr="00FC1392">
        <w:rPr>
          <w:lang w:val="en-GB"/>
        </w:rPr>
        <w:t xml:space="preserve"> Chief Operating Officer or </w:t>
      </w:r>
      <w:r>
        <w:rPr>
          <w:lang w:val="en-GB"/>
        </w:rPr>
        <w:t xml:space="preserve">the </w:t>
      </w:r>
      <w:r w:rsidR="00700E5A" w:rsidRPr="00FC1392">
        <w:rPr>
          <w:lang w:val="en-GB"/>
        </w:rPr>
        <w:t>Chief Fina</w:t>
      </w:r>
      <w:r w:rsidR="00FF16E7">
        <w:rPr>
          <w:lang w:val="en-GB"/>
        </w:rPr>
        <w:t xml:space="preserve">ncial Officer, </w:t>
      </w:r>
      <w:r>
        <w:rPr>
          <w:lang w:val="en-GB"/>
        </w:rPr>
        <w:t xml:space="preserve">the </w:t>
      </w:r>
      <w:r w:rsidR="00FF16E7">
        <w:rPr>
          <w:lang w:val="en-GB"/>
        </w:rPr>
        <w:t>persons who were</w:t>
      </w:r>
      <w:r>
        <w:rPr>
          <w:lang w:val="en-GB"/>
        </w:rPr>
        <w:t xml:space="preserve"> the</w:t>
      </w:r>
      <w:r w:rsidR="00FF16E7">
        <w:rPr>
          <w:lang w:val="en-GB"/>
        </w:rPr>
        <w:t xml:space="preserve"> </w:t>
      </w:r>
      <w:r w:rsidR="00700E5A" w:rsidRPr="00FC1392">
        <w:rPr>
          <w:lang w:val="en-GB"/>
        </w:rPr>
        <w:t xml:space="preserve">Members of the </w:t>
      </w:r>
      <w:r>
        <w:rPr>
          <w:lang w:val="en-GB"/>
        </w:rPr>
        <w:t>Management Board</w:t>
      </w:r>
      <w:r w:rsidR="00700E5A" w:rsidRPr="00FC1392">
        <w:rPr>
          <w:lang w:val="en-GB"/>
        </w:rPr>
        <w:t xml:space="preserve"> were entitled to receive non-</w:t>
      </w:r>
      <w:r w:rsidR="00FF16E7">
        <w:rPr>
          <w:lang w:val="en-GB"/>
        </w:rPr>
        <w:t>monetary benefits</w:t>
      </w:r>
      <w:r>
        <w:rPr>
          <w:lang w:val="en-GB"/>
        </w:rPr>
        <w:t xml:space="preserve"> provided</w:t>
      </w:r>
      <w:r w:rsidR="00FF16E7">
        <w:rPr>
          <w:lang w:val="en-GB"/>
        </w:rPr>
        <w:t xml:space="preserve"> for </w:t>
      </w:r>
      <w:r w:rsidR="00700E5A" w:rsidRPr="00FC1392">
        <w:rPr>
          <w:lang w:val="en-GB"/>
        </w:rPr>
        <w:t xml:space="preserve">persons employed by the Company and permanently cooperating with the Company </w:t>
      </w:r>
      <w:r w:rsidR="00FF16E7">
        <w:rPr>
          <w:lang w:val="en-GB"/>
        </w:rPr>
        <w:t xml:space="preserve">in the form </w:t>
      </w:r>
      <w:r w:rsidR="00700E5A" w:rsidRPr="00FC1392">
        <w:rPr>
          <w:lang w:val="en-GB"/>
        </w:rPr>
        <w:t>of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6"/>
        </w:numPr>
        <w:shd w:val="clear" w:color="auto" w:fill="auto"/>
        <w:tabs>
          <w:tab w:val="left" w:pos="387"/>
        </w:tabs>
        <w:spacing w:after="0"/>
        <w:jc w:val="both"/>
        <w:rPr>
          <w:lang w:val="en-GB"/>
        </w:rPr>
      </w:pPr>
      <w:r w:rsidRPr="00FC1392">
        <w:rPr>
          <w:lang w:val="en-GB"/>
        </w:rPr>
        <w:t>private medical care,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6"/>
        </w:numPr>
        <w:shd w:val="clear" w:color="auto" w:fill="auto"/>
        <w:tabs>
          <w:tab w:val="left" w:pos="402"/>
        </w:tabs>
        <w:spacing w:after="0"/>
        <w:jc w:val="both"/>
        <w:rPr>
          <w:lang w:val="en-GB"/>
        </w:rPr>
      </w:pPr>
      <w:r w:rsidRPr="00FC1392">
        <w:rPr>
          <w:lang w:val="en-GB"/>
        </w:rPr>
        <w:t>company car (which can be used for private purposes),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numPr>
          <w:ilvl w:val="0"/>
          <w:numId w:val="6"/>
        </w:numPr>
        <w:shd w:val="clear" w:color="auto" w:fill="auto"/>
        <w:tabs>
          <w:tab w:val="left" w:pos="373"/>
        </w:tabs>
        <w:spacing w:after="0"/>
        <w:jc w:val="both"/>
        <w:rPr>
          <w:lang w:val="en-GB"/>
        </w:rPr>
      </w:pPr>
      <w:r w:rsidRPr="00FC1392">
        <w:rPr>
          <w:lang w:val="en-GB"/>
        </w:rPr>
        <w:t>benefits funded by the Company Social Fund.</w:t>
      </w:r>
    </w:p>
    <w:p w:rsidR="000A0AAE" w:rsidRDefault="000A0AAE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>Pursuant to the Remuneration Policy, the value of non-cas</w:t>
      </w:r>
      <w:r w:rsidR="00FF16E7">
        <w:rPr>
          <w:lang w:val="en-GB"/>
        </w:rPr>
        <w:t xml:space="preserve">h benefits from the Company for </w:t>
      </w:r>
      <w:r w:rsidR="00A805F7">
        <w:rPr>
          <w:lang w:val="en-GB"/>
        </w:rPr>
        <w:t xml:space="preserve">the </w:t>
      </w:r>
      <w:r w:rsidRPr="00FC1392">
        <w:rPr>
          <w:lang w:val="en-GB"/>
        </w:rPr>
        <w:t>Members of</w:t>
      </w:r>
      <w:r w:rsidR="000A0AAE">
        <w:rPr>
          <w:lang w:val="en-GB"/>
        </w:rPr>
        <w:t xml:space="preserve"> </w:t>
      </w:r>
      <w:r w:rsidR="00A805F7">
        <w:rPr>
          <w:lang w:val="en-GB"/>
        </w:rPr>
        <w:t xml:space="preserve">the </w:t>
      </w:r>
      <w:r w:rsidRPr="00FC1392">
        <w:rPr>
          <w:lang w:val="en-GB"/>
        </w:rPr>
        <w:t>Manage</w:t>
      </w:r>
      <w:r w:rsidR="00FF16E7">
        <w:rPr>
          <w:lang w:val="en-GB"/>
        </w:rPr>
        <w:t xml:space="preserve">ment Board </w:t>
      </w:r>
      <w:r w:rsidR="00A805F7">
        <w:rPr>
          <w:lang w:val="en-GB"/>
        </w:rPr>
        <w:t xml:space="preserve">of the Company </w:t>
      </w:r>
      <w:r w:rsidRPr="00FC1392">
        <w:rPr>
          <w:lang w:val="en-GB"/>
        </w:rPr>
        <w:t>could not exceed 25% of the annual fixed remuneration for a given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>financial</w:t>
      </w:r>
      <w:r w:rsidR="00FF16E7">
        <w:rPr>
          <w:lang w:val="en-GB"/>
        </w:rPr>
        <w:t xml:space="preserve"> year</w:t>
      </w:r>
      <w:r w:rsidR="00A805F7">
        <w:rPr>
          <w:lang w:val="en-GB"/>
        </w:rPr>
        <w:t>.</w:t>
      </w:r>
      <w:r w:rsidR="00FF16E7">
        <w:rPr>
          <w:lang w:val="en-GB"/>
        </w:rPr>
        <w:t xml:space="preserve"> </w:t>
      </w:r>
      <w:r w:rsidRPr="00FC1392">
        <w:rPr>
          <w:lang w:val="en-GB"/>
        </w:rPr>
        <w:t xml:space="preserve">The General Meeting </w:t>
      </w:r>
      <w:r w:rsidR="00A805F7">
        <w:rPr>
          <w:lang w:val="en-GB"/>
        </w:rPr>
        <w:t>can</w:t>
      </w:r>
      <w:r w:rsidRPr="00FC1392">
        <w:rPr>
          <w:lang w:val="en-GB"/>
        </w:rPr>
        <w:t xml:space="preserve"> decide to</w:t>
      </w:r>
      <w:r w:rsidR="00FF16E7">
        <w:rPr>
          <w:lang w:val="en-GB"/>
        </w:rPr>
        <w:t xml:space="preserve"> </w:t>
      </w:r>
      <w:r w:rsidR="00A805F7">
        <w:rPr>
          <w:lang w:val="en-GB"/>
        </w:rPr>
        <w:t>grant non-monetary benefits to the</w:t>
      </w:r>
      <w:r w:rsidRPr="00FC1392">
        <w:rPr>
          <w:lang w:val="en-GB"/>
        </w:rPr>
        <w:t xml:space="preserve"> Member of the Managemen</w:t>
      </w:r>
      <w:r w:rsidR="00FF16E7">
        <w:rPr>
          <w:lang w:val="en-GB"/>
        </w:rPr>
        <w:t xml:space="preserve">t Board that are atypical, i.e. </w:t>
      </w:r>
      <w:r w:rsidRPr="00FC1392">
        <w:rPr>
          <w:lang w:val="en-GB"/>
        </w:rPr>
        <w:t>beyond the Company's general practice</w:t>
      </w:r>
      <w:r w:rsidR="00A805F7">
        <w:rPr>
          <w:lang w:val="en-GB"/>
        </w:rPr>
        <w:t>.</w:t>
      </w:r>
    </w:p>
    <w:p w:rsidR="00627217" w:rsidRPr="00FC1392" w:rsidRDefault="00700E5A" w:rsidP="000A0AAE">
      <w:pPr>
        <w:pStyle w:val="Teksttreci0"/>
        <w:framePr w:w="9475" w:h="14866" w:hRule="exact" w:wrap="none" w:vAnchor="page" w:hAnchor="page" w:x="1375" w:y="1321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 xml:space="preserve">In 2021, </w:t>
      </w:r>
      <w:r w:rsidR="00A805F7">
        <w:rPr>
          <w:lang w:val="en-GB"/>
        </w:rPr>
        <w:t>the</w:t>
      </w:r>
      <w:r w:rsidRPr="00FC1392">
        <w:rPr>
          <w:lang w:val="en-GB"/>
        </w:rPr>
        <w:t xml:space="preserve"> members of the </w:t>
      </w:r>
      <w:r w:rsidR="00A805F7">
        <w:rPr>
          <w:lang w:val="en-GB"/>
        </w:rPr>
        <w:t xml:space="preserve">Management Board who performed the function of the Chief Operating Officer </w:t>
      </w:r>
      <w:r w:rsidRPr="00FC1392">
        <w:rPr>
          <w:lang w:val="en-GB"/>
        </w:rPr>
        <w:t xml:space="preserve">and </w:t>
      </w:r>
      <w:r w:rsidR="00A805F7">
        <w:rPr>
          <w:lang w:val="en-GB"/>
        </w:rPr>
        <w:t xml:space="preserve">the </w:t>
      </w:r>
      <w:r w:rsidRPr="00FC1392">
        <w:rPr>
          <w:lang w:val="en-GB"/>
        </w:rPr>
        <w:t>Chief Financial Officer benefited from the entitlement to add</w:t>
      </w:r>
      <w:r w:rsidR="00A805F7">
        <w:rPr>
          <w:lang w:val="en-GB"/>
        </w:rPr>
        <w:t xml:space="preserve">itional benefits in the form of </w:t>
      </w:r>
      <w:r w:rsidRPr="00FC1392">
        <w:rPr>
          <w:lang w:val="en-GB"/>
        </w:rPr>
        <w:t xml:space="preserve">company </w:t>
      </w:r>
      <w:r w:rsidR="000A0AAE">
        <w:rPr>
          <w:lang w:val="en-GB"/>
        </w:rPr>
        <w:t>car (</w:t>
      </w:r>
      <w:r w:rsidR="00A805F7">
        <w:rPr>
          <w:lang w:val="en-GB"/>
        </w:rPr>
        <w:t>for</w:t>
      </w:r>
      <w:r w:rsidR="000A0AAE">
        <w:rPr>
          <w:lang w:val="en-GB"/>
        </w:rPr>
        <w:t xml:space="preserve"> private use), private </w:t>
      </w:r>
      <w:r w:rsidRPr="00FC1392">
        <w:rPr>
          <w:lang w:val="en-GB"/>
        </w:rPr>
        <w:t>medical</w:t>
      </w:r>
      <w:r w:rsidR="000A0AAE">
        <w:rPr>
          <w:lang w:val="en-GB"/>
        </w:rPr>
        <w:t xml:space="preserve"> </w:t>
      </w:r>
      <w:r w:rsidRPr="00FC1392">
        <w:rPr>
          <w:lang w:val="en-GB"/>
        </w:rPr>
        <w:t>care</w:t>
      </w:r>
      <w:r w:rsidR="000A0AAE">
        <w:rPr>
          <w:lang w:val="en-GB"/>
        </w:rPr>
        <w:t xml:space="preserve"> </w:t>
      </w:r>
      <w:r w:rsidRPr="00FC1392">
        <w:rPr>
          <w:lang w:val="en-GB"/>
        </w:rPr>
        <w:t>and Christmas prepaid card</w:t>
      </w:r>
      <w:r w:rsidR="00A805F7">
        <w:rPr>
          <w:lang w:val="en-GB"/>
        </w:rPr>
        <w:t>.</w:t>
      </w:r>
    </w:p>
    <w:p w:rsidR="00627217" w:rsidRPr="00FC1392" w:rsidRDefault="00700E5A" w:rsidP="00A805F7">
      <w:pPr>
        <w:pStyle w:val="Nagweklubstopka0"/>
        <w:framePr w:w="5141" w:h="230" w:hRule="exact" w:wrap="none" w:vAnchor="page" w:hAnchor="page" w:x="3376" w:y="15871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5</w:t>
      </w:r>
    </w:p>
    <w:p w:rsidR="00FF16E7" w:rsidRPr="00FC1392" w:rsidRDefault="00FF16E7" w:rsidP="000A0AAE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FF16E7" w:rsidRPr="00FC1392" w:rsidRDefault="00FF16E7" w:rsidP="000A0AAE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FF16E7" w:rsidRPr="00FC1392" w:rsidRDefault="00FF16E7" w:rsidP="00A805F7">
      <w:pPr>
        <w:pStyle w:val="Nagweklubstopka0"/>
        <w:framePr w:w="5141" w:h="240" w:hRule="exact" w:wrap="none" w:vAnchor="page" w:hAnchor="page" w:x="4366" w:y="1561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708025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5.75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796290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62.700000000000003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116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A805F7" w:rsidP="00713177">
      <w:pPr>
        <w:pStyle w:val="Teksttreci0"/>
        <w:framePr w:w="9658" w:h="13621" w:hRule="exact" w:wrap="none" w:vAnchor="page" w:hAnchor="page" w:x="1284" w:y="1756"/>
        <w:shd w:val="clear" w:color="auto" w:fill="auto"/>
        <w:ind w:left="284"/>
        <w:jc w:val="both"/>
        <w:rPr>
          <w:lang w:val="en-GB"/>
        </w:rPr>
      </w:pPr>
      <w:r>
        <w:rPr>
          <w:lang w:val="en-GB"/>
        </w:rPr>
        <w:t>In 2021</w:t>
      </w:r>
      <w:r w:rsidR="00700E5A" w:rsidRPr="00FC1392">
        <w:rPr>
          <w:lang w:val="en-GB"/>
        </w:rPr>
        <w:t xml:space="preserve"> </w:t>
      </w:r>
      <w:r>
        <w:rPr>
          <w:lang w:val="en-GB"/>
        </w:rPr>
        <w:t>t</w:t>
      </w:r>
      <w:r w:rsidR="00700E5A" w:rsidRPr="00FC1392">
        <w:rPr>
          <w:lang w:val="en-GB"/>
        </w:rPr>
        <w:t>he Company did not grant any retirement benefits other than those related to</w:t>
      </w:r>
      <w:r w:rsidR="00700E5A" w:rsidRPr="00FC1392">
        <w:rPr>
          <w:lang w:val="en-GB"/>
        </w:rPr>
        <w:br/>
      </w:r>
      <w:r>
        <w:rPr>
          <w:lang w:val="en-GB"/>
        </w:rPr>
        <w:t>the Members of the Management Board in</w:t>
      </w:r>
      <w:r w:rsidR="00700E5A" w:rsidRPr="00FC1392">
        <w:rPr>
          <w:lang w:val="en-GB"/>
        </w:rPr>
        <w:t xml:space="preserve"> the PPK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shd w:val="clear" w:color="auto" w:fill="auto"/>
        <w:ind w:left="284"/>
        <w:jc w:val="both"/>
        <w:rPr>
          <w:lang w:val="en-GB"/>
        </w:rPr>
      </w:pPr>
      <w:r w:rsidRPr="00FC1392">
        <w:rPr>
          <w:lang w:val="en-GB"/>
        </w:rPr>
        <w:t xml:space="preserve">In 2021. The Company did not grant benefits to the </w:t>
      </w:r>
      <w:r w:rsidR="00A805F7">
        <w:rPr>
          <w:lang w:val="en-GB"/>
        </w:rPr>
        <w:t xml:space="preserve">immediate family members of the  </w:t>
      </w:r>
      <w:r w:rsidRPr="00FC1392">
        <w:rPr>
          <w:lang w:val="en-GB"/>
        </w:rPr>
        <w:t>Management Board.</w:t>
      </w:r>
    </w:p>
    <w:p w:rsidR="00627217" w:rsidRPr="00FC1392" w:rsidRDefault="00700E5A" w:rsidP="00713177">
      <w:pPr>
        <w:pStyle w:val="Nagwek20"/>
        <w:framePr w:w="9658" w:h="13621" w:hRule="exact" w:wrap="none" w:vAnchor="page" w:hAnchor="page" w:x="1284" w:y="1756"/>
        <w:numPr>
          <w:ilvl w:val="0"/>
          <w:numId w:val="3"/>
        </w:numPr>
        <w:shd w:val="clear" w:color="auto" w:fill="auto"/>
        <w:tabs>
          <w:tab w:val="left" w:pos="1280"/>
        </w:tabs>
        <w:spacing w:after="0"/>
        <w:ind w:firstLine="680"/>
        <w:rPr>
          <w:sz w:val="24"/>
          <w:szCs w:val="24"/>
          <w:lang w:val="en-GB"/>
        </w:rPr>
      </w:pPr>
      <w:bookmarkStart w:id="12" w:name="bookmark13"/>
      <w:bookmarkStart w:id="13" w:name="bookmark14"/>
      <w:bookmarkStart w:id="14" w:name="bookmark15"/>
      <w:r w:rsidRPr="00FC1392">
        <w:rPr>
          <w:sz w:val="24"/>
          <w:szCs w:val="24"/>
          <w:lang w:val="en-GB"/>
        </w:rPr>
        <w:t>Cash prizes</w:t>
      </w:r>
      <w:bookmarkEnd w:id="12"/>
      <w:bookmarkEnd w:id="13"/>
      <w:bookmarkEnd w:id="14"/>
    </w:p>
    <w:p w:rsidR="00713177" w:rsidRDefault="00700E5A" w:rsidP="00713177">
      <w:pPr>
        <w:pStyle w:val="Teksttreci0"/>
        <w:framePr w:w="9658" w:h="13621" w:hRule="exact" w:wrap="none" w:vAnchor="page" w:hAnchor="page" w:x="1284" w:y="1756"/>
        <w:shd w:val="clear" w:color="auto" w:fill="auto"/>
        <w:spacing w:after="0"/>
        <w:ind w:left="200"/>
        <w:jc w:val="both"/>
        <w:rPr>
          <w:lang w:val="en-GB"/>
        </w:rPr>
      </w:pPr>
      <w:r w:rsidRPr="00FC1392">
        <w:rPr>
          <w:lang w:val="en-GB"/>
        </w:rPr>
        <w:t>According to the Remu</w:t>
      </w:r>
      <w:r w:rsidR="00713177">
        <w:rPr>
          <w:lang w:val="en-GB"/>
        </w:rPr>
        <w:t>neration p</w:t>
      </w:r>
      <w:r w:rsidRPr="00FC1392">
        <w:rPr>
          <w:lang w:val="en-GB"/>
        </w:rPr>
        <w:t xml:space="preserve">olicy, </w:t>
      </w:r>
      <w:r w:rsidR="00713177">
        <w:rPr>
          <w:lang w:val="en-GB"/>
        </w:rPr>
        <w:t xml:space="preserve">the </w:t>
      </w:r>
      <w:r w:rsidRPr="00FC1392">
        <w:rPr>
          <w:lang w:val="en-GB"/>
        </w:rPr>
        <w:t>Member of the Manage</w:t>
      </w:r>
      <w:r w:rsidR="00A805F7">
        <w:rPr>
          <w:lang w:val="en-GB"/>
        </w:rPr>
        <w:t xml:space="preserve">ment Board </w:t>
      </w:r>
      <w:r w:rsidR="00713177">
        <w:rPr>
          <w:lang w:val="en-GB"/>
        </w:rPr>
        <w:t>can</w:t>
      </w:r>
      <w:r w:rsidR="00A805F7">
        <w:rPr>
          <w:lang w:val="en-GB"/>
        </w:rPr>
        <w:t xml:space="preserve"> receive variable </w:t>
      </w:r>
      <w:r w:rsidRPr="00FC1392">
        <w:rPr>
          <w:lang w:val="en-GB"/>
        </w:rPr>
        <w:t xml:space="preserve">remuneration components in the form of cash </w:t>
      </w:r>
      <w:r w:rsidR="00713177">
        <w:rPr>
          <w:lang w:val="en-GB"/>
        </w:rPr>
        <w:t>prizes</w:t>
      </w:r>
      <w:r w:rsidRPr="00FC1392">
        <w:rPr>
          <w:lang w:val="en-GB"/>
        </w:rPr>
        <w:t>.</w:t>
      </w:r>
      <w:r w:rsidR="00A805F7">
        <w:rPr>
          <w:lang w:val="en-GB"/>
        </w:rPr>
        <w:t xml:space="preserve"> They were paid </w:t>
      </w:r>
      <w:r w:rsidR="00713177">
        <w:rPr>
          <w:lang w:val="en-GB"/>
        </w:rPr>
        <w:t>under</w:t>
      </w:r>
      <w:r w:rsidR="00A805F7">
        <w:rPr>
          <w:lang w:val="en-GB"/>
        </w:rPr>
        <w:t xml:space="preserve"> </w:t>
      </w:r>
      <w:r w:rsidRPr="00FC1392">
        <w:rPr>
          <w:lang w:val="en-GB"/>
        </w:rPr>
        <w:t>resolution of the Supervisory Board after the preparation of the annual financial state</w:t>
      </w:r>
      <w:r w:rsidR="00A805F7">
        <w:rPr>
          <w:lang w:val="en-GB"/>
        </w:rPr>
        <w:t xml:space="preserve">ments confirmed </w:t>
      </w:r>
      <w:r w:rsidR="00713177">
        <w:rPr>
          <w:lang w:val="en-GB"/>
        </w:rPr>
        <w:t xml:space="preserve">by the </w:t>
      </w:r>
      <w:r w:rsidRPr="00FC1392">
        <w:rPr>
          <w:lang w:val="en-GB"/>
        </w:rPr>
        <w:t>auditor's</w:t>
      </w:r>
      <w:r w:rsidR="009024F9">
        <w:rPr>
          <w:lang w:val="en-GB"/>
        </w:rPr>
        <w:t xml:space="preserve"> opinion</w:t>
      </w:r>
      <w:r w:rsidR="00A805F7">
        <w:rPr>
          <w:lang w:val="en-GB"/>
        </w:rPr>
        <w:t xml:space="preserve">. 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shd w:val="clear" w:color="auto" w:fill="auto"/>
        <w:spacing w:after="0"/>
        <w:ind w:left="200"/>
        <w:jc w:val="both"/>
        <w:rPr>
          <w:lang w:val="en-GB"/>
        </w:rPr>
      </w:pPr>
      <w:r w:rsidRPr="00FC1392">
        <w:rPr>
          <w:lang w:val="en-GB"/>
        </w:rPr>
        <w:t>Since th</w:t>
      </w:r>
      <w:r w:rsidR="00713177">
        <w:rPr>
          <w:lang w:val="en-GB"/>
        </w:rPr>
        <w:t>e adoption of the Remuneration p</w:t>
      </w:r>
      <w:r w:rsidRPr="00FC1392">
        <w:rPr>
          <w:lang w:val="en-GB"/>
        </w:rPr>
        <w:t>olicy, the Supervisor</w:t>
      </w:r>
      <w:r w:rsidR="00A805F7">
        <w:rPr>
          <w:lang w:val="en-GB"/>
        </w:rPr>
        <w:t xml:space="preserve">y Board </w:t>
      </w:r>
      <w:r w:rsidR="00713177">
        <w:rPr>
          <w:lang w:val="en-GB"/>
        </w:rPr>
        <w:t>can</w:t>
      </w:r>
      <w:r w:rsidR="00A805F7">
        <w:rPr>
          <w:lang w:val="en-GB"/>
        </w:rPr>
        <w:t xml:space="preserve"> adopt a resolution </w:t>
      </w:r>
      <w:r w:rsidR="00713177">
        <w:rPr>
          <w:lang w:val="en-GB"/>
        </w:rPr>
        <w:t xml:space="preserve">on the amount of the cash prize </w:t>
      </w:r>
      <w:r w:rsidR="00953CBD">
        <w:rPr>
          <w:lang w:val="en-GB"/>
        </w:rPr>
        <w:t>for performing the function of the</w:t>
      </w:r>
      <w:r w:rsidRPr="00FC1392">
        <w:rPr>
          <w:lang w:val="en-GB"/>
        </w:rPr>
        <w:t xml:space="preserve"> Member of the Manag</w:t>
      </w:r>
      <w:r w:rsidR="00A805F7">
        <w:rPr>
          <w:lang w:val="en-GB"/>
        </w:rPr>
        <w:t xml:space="preserve">ement Board on a </w:t>
      </w:r>
      <w:r w:rsidR="00953CBD" w:rsidRPr="00953CBD">
        <w:rPr>
          <w:lang w:val="en-GB"/>
        </w:rPr>
        <w:t xml:space="preserve">discretionary </w:t>
      </w:r>
      <w:r w:rsidR="00953CBD">
        <w:rPr>
          <w:lang w:val="en-GB"/>
        </w:rPr>
        <w:t xml:space="preserve">basis, </w:t>
      </w:r>
      <w:r w:rsidRPr="00FC1392">
        <w:rPr>
          <w:lang w:val="en-GB"/>
        </w:rPr>
        <w:t>taking</w:t>
      </w:r>
      <w:r w:rsidR="00953CBD">
        <w:rPr>
          <w:lang w:val="en-GB"/>
        </w:rPr>
        <w:t xml:space="preserve"> into account: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numPr>
          <w:ilvl w:val="0"/>
          <w:numId w:val="7"/>
        </w:numPr>
        <w:shd w:val="clear" w:color="auto" w:fill="auto"/>
        <w:tabs>
          <w:tab w:val="left" w:pos="555"/>
        </w:tabs>
        <w:spacing w:after="0"/>
        <w:ind w:firstLine="200"/>
        <w:jc w:val="both"/>
        <w:rPr>
          <w:lang w:val="en-GB"/>
        </w:rPr>
      </w:pPr>
      <w:r w:rsidRPr="00FC1392">
        <w:rPr>
          <w:lang w:val="en-GB"/>
        </w:rPr>
        <w:t>dynamics of changes in the Company's net profit in relation to previous years;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numPr>
          <w:ilvl w:val="0"/>
          <w:numId w:val="7"/>
        </w:numPr>
        <w:shd w:val="clear" w:color="auto" w:fill="auto"/>
        <w:tabs>
          <w:tab w:val="left" w:pos="562"/>
        </w:tabs>
        <w:spacing w:after="0" w:line="276" w:lineRule="auto"/>
        <w:ind w:firstLine="200"/>
        <w:jc w:val="both"/>
        <w:rPr>
          <w:lang w:val="en-GB"/>
        </w:rPr>
      </w:pPr>
      <w:r w:rsidRPr="00FC1392">
        <w:rPr>
          <w:lang w:val="en-GB"/>
        </w:rPr>
        <w:t>macroeconomic environment in which the Company operates;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numPr>
          <w:ilvl w:val="0"/>
          <w:numId w:val="7"/>
        </w:numPr>
        <w:shd w:val="clear" w:color="auto" w:fill="auto"/>
        <w:tabs>
          <w:tab w:val="left" w:pos="555"/>
        </w:tabs>
        <w:spacing w:line="276" w:lineRule="auto"/>
        <w:ind w:left="200"/>
        <w:jc w:val="both"/>
        <w:rPr>
          <w:lang w:val="en-GB"/>
        </w:rPr>
      </w:pPr>
      <w:r w:rsidRPr="00FC1392">
        <w:rPr>
          <w:lang w:val="en-GB"/>
        </w:rPr>
        <w:t>evaluation of the compliance systems functioning in the Company, the information system</w:t>
      </w:r>
      <w:r w:rsidRPr="00FC1392">
        <w:rPr>
          <w:lang w:val="en-GB"/>
        </w:rPr>
        <w:br/>
        <w:t>concerning the application of the principles of corporate governanc</w:t>
      </w:r>
      <w:r w:rsidR="00A805F7">
        <w:rPr>
          <w:lang w:val="en-GB"/>
        </w:rPr>
        <w:t xml:space="preserve">e </w:t>
      </w:r>
      <w:r w:rsidR="00953CBD">
        <w:rPr>
          <w:lang w:val="en-GB"/>
        </w:rPr>
        <w:t>specified</w:t>
      </w:r>
      <w:r w:rsidR="00A805F7">
        <w:rPr>
          <w:lang w:val="en-GB"/>
        </w:rPr>
        <w:t xml:space="preserve"> in the Regulations of the Stock Exchange</w:t>
      </w:r>
      <w:r w:rsidR="00953CBD">
        <w:rPr>
          <w:lang w:val="en-GB"/>
        </w:rPr>
        <w:t xml:space="preserve"> Regulations</w:t>
      </w:r>
      <w:r w:rsidR="00A805F7">
        <w:rPr>
          <w:lang w:val="en-GB"/>
        </w:rPr>
        <w:t xml:space="preserve"> </w:t>
      </w:r>
      <w:r w:rsidRPr="00FC1392">
        <w:rPr>
          <w:lang w:val="en-GB"/>
        </w:rPr>
        <w:t xml:space="preserve">and </w:t>
      </w:r>
      <w:r w:rsidR="00953CBD">
        <w:rPr>
          <w:lang w:val="en-GB"/>
        </w:rPr>
        <w:t>provisions</w:t>
      </w:r>
      <w:r w:rsidRPr="00FC1392">
        <w:rPr>
          <w:lang w:val="en-GB"/>
        </w:rPr>
        <w:t xml:space="preserve"> concerning current and </w:t>
      </w:r>
      <w:r w:rsidR="00953CBD">
        <w:rPr>
          <w:lang w:val="en-GB"/>
        </w:rPr>
        <w:t>periodical information provided by issuers of securities and the</w:t>
      </w:r>
      <w:r w:rsidRPr="00FC1392">
        <w:rPr>
          <w:lang w:val="en-GB"/>
        </w:rPr>
        <w:t xml:space="preserve"> Internal control systems.</w:t>
      </w:r>
    </w:p>
    <w:p w:rsidR="00627217" w:rsidRPr="00FC1392" w:rsidRDefault="00953CBD" w:rsidP="00713177">
      <w:pPr>
        <w:pStyle w:val="Teksttreci0"/>
        <w:framePr w:w="9658" w:h="13621" w:hRule="exact" w:wrap="none" w:vAnchor="page" w:hAnchor="page" w:x="1284" w:y="1756"/>
        <w:shd w:val="clear" w:color="auto" w:fill="auto"/>
        <w:ind w:left="20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cash </w:t>
      </w:r>
      <w:r>
        <w:rPr>
          <w:lang w:val="en-GB"/>
        </w:rPr>
        <w:t>prize</w:t>
      </w:r>
      <w:r w:rsidR="00700E5A" w:rsidRPr="00FC1392">
        <w:rPr>
          <w:lang w:val="en-GB"/>
        </w:rPr>
        <w:t xml:space="preserve"> for </w:t>
      </w:r>
      <w:r>
        <w:rPr>
          <w:lang w:val="en-GB"/>
        </w:rPr>
        <w:t>the</w:t>
      </w:r>
      <w:r w:rsidR="00700E5A" w:rsidRPr="00FC1392">
        <w:rPr>
          <w:lang w:val="en-GB"/>
        </w:rPr>
        <w:t xml:space="preserve"> Member of the Management Board depends on the actual, long-term</w:t>
      </w:r>
      <w:r w:rsidR="00700E5A" w:rsidRPr="00FC1392">
        <w:rPr>
          <w:lang w:val="en-GB"/>
        </w:rPr>
        <w:br/>
        <w:t xml:space="preserve">financial </w:t>
      </w:r>
      <w:r>
        <w:rPr>
          <w:lang w:val="en-GB"/>
        </w:rPr>
        <w:t>position</w:t>
      </w:r>
      <w:r w:rsidR="00700E5A" w:rsidRPr="00FC1392">
        <w:rPr>
          <w:lang w:val="en-GB"/>
        </w:rPr>
        <w:t xml:space="preserve"> of the Company and the long-term increase in shareholder value and stabil</w:t>
      </w:r>
      <w:r>
        <w:rPr>
          <w:lang w:val="en-GB"/>
        </w:rPr>
        <w:t>ity</w:t>
      </w:r>
      <w:r>
        <w:rPr>
          <w:lang w:val="en-GB"/>
        </w:rPr>
        <w:br/>
        <w:t>of the Company's operations</w:t>
      </w:r>
      <w:r w:rsidR="00700E5A" w:rsidRPr="00FC1392">
        <w:rPr>
          <w:lang w:val="en-GB"/>
        </w:rPr>
        <w:t xml:space="preserve"> and </w:t>
      </w:r>
      <w:r>
        <w:rPr>
          <w:lang w:val="en-GB"/>
        </w:rPr>
        <w:t>can</w:t>
      </w:r>
      <w:r w:rsidR="00700E5A" w:rsidRPr="00FC1392">
        <w:rPr>
          <w:lang w:val="en-GB"/>
        </w:rPr>
        <w:t>not exceed 250% of the annual fixed remuneration</w:t>
      </w:r>
      <w:r w:rsidR="00700E5A" w:rsidRPr="00FC1392">
        <w:rPr>
          <w:lang w:val="en-GB"/>
        </w:rPr>
        <w:br/>
        <w:t>for a given</w:t>
      </w:r>
      <w:r w:rsidR="00A805F7">
        <w:rPr>
          <w:lang w:val="en-GB"/>
        </w:rPr>
        <w:t xml:space="preserve"> </w:t>
      </w:r>
      <w:r w:rsidR="00700E5A" w:rsidRPr="00FC1392">
        <w:rPr>
          <w:lang w:val="en-GB"/>
        </w:rPr>
        <w:t>financial</w:t>
      </w:r>
      <w:r w:rsidR="00A805F7">
        <w:rPr>
          <w:lang w:val="en-GB"/>
        </w:rPr>
        <w:t xml:space="preserve"> </w:t>
      </w:r>
      <w:r w:rsidR="00700E5A" w:rsidRPr="00FC1392">
        <w:rPr>
          <w:lang w:val="en-GB"/>
        </w:rPr>
        <w:t>year.</w:t>
      </w:r>
      <w:r w:rsidR="00A805F7">
        <w:rPr>
          <w:lang w:val="en-GB"/>
        </w:rPr>
        <w:t xml:space="preserve"> </w:t>
      </w:r>
      <w:r w:rsidR="00700E5A" w:rsidRPr="00FC1392">
        <w:rPr>
          <w:lang w:val="en-GB"/>
        </w:rPr>
        <w:t xml:space="preserve">The amount of the cash </w:t>
      </w:r>
      <w:r w:rsidR="00A65258">
        <w:rPr>
          <w:lang w:val="en-GB"/>
        </w:rPr>
        <w:t>prize</w:t>
      </w:r>
      <w:r w:rsidR="00700E5A" w:rsidRPr="00FC1392">
        <w:rPr>
          <w:lang w:val="en-GB"/>
        </w:rPr>
        <w:t xml:space="preserve"> is determined</w:t>
      </w:r>
      <w:r w:rsidR="00A65258">
        <w:rPr>
          <w:lang w:val="en-GB"/>
        </w:rPr>
        <w:t>,</w:t>
      </w:r>
      <w:r w:rsidR="00700E5A" w:rsidRPr="00FC1392">
        <w:rPr>
          <w:lang w:val="en-GB"/>
        </w:rPr>
        <w:t xml:space="preserve"> taking into account</w:t>
      </w:r>
      <w:r w:rsidR="00700E5A" w:rsidRPr="00FC1392">
        <w:rPr>
          <w:lang w:val="en-GB"/>
        </w:rPr>
        <w:br/>
        <w:t xml:space="preserve">the increased responsibilities and risks associated with </w:t>
      </w:r>
      <w:r>
        <w:rPr>
          <w:lang w:val="en-GB"/>
        </w:rPr>
        <w:t>performing a function</w:t>
      </w:r>
      <w:r w:rsidR="00700E5A" w:rsidRPr="00FC1392">
        <w:rPr>
          <w:lang w:val="en-GB"/>
        </w:rPr>
        <w:t xml:space="preserve"> in</w:t>
      </w:r>
      <w:r>
        <w:rPr>
          <w:lang w:val="en-GB"/>
        </w:rPr>
        <w:t xml:space="preserve"> the Company </w:t>
      </w:r>
      <w:r w:rsidR="00700E5A" w:rsidRPr="00FC1392">
        <w:rPr>
          <w:lang w:val="en-GB"/>
        </w:rPr>
        <w:t>and</w:t>
      </w:r>
      <w:r w:rsidR="00700E5A" w:rsidRPr="00FC1392">
        <w:rPr>
          <w:lang w:val="en-GB"/>
        </w:rPr>
        <w:br/>
        <w:t xml:space="preserve"> the consequences for the Company and the Member of the  Management Board </w:t>
      </w:r>
      <w:r>
        <w:rPr>
          <w:lang w:val="en-GB"/>
        </w:rPr>
        <w:t xml:space="preserve">of the Company </w:t>
      </w:r>
      <w:r w:rsidR="00700E5A" w:rsidRPr="00FC1392">
        <w:rPr>
          <w:lang w:val="en-GB"/>
        </w:rPr>
        <w:t xml:space="preserve">which </w:t>
      </w:r>
      <w:r>
        <w:rPr>
          <w:lang w:val="en-GB"/>
        </w:rPr>
        <w:t>can</w:t>
      </w:r>
      <w:r w:rsidR="00700E5A" w:rsidRPr="00FC1392">
        <w:rPr>
          <w:lang w:val="en-GB"/>
        </w:rPr>
        <w:t xml:space="preserve"> result from the materialisation of these risks.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shd w:val="clear" w:color="auto" w:fill="auto"/>
        <w:ind w:left="200"/>
        <w:jc w:val="both"/>
        <w:rPr>
          <w:lang w:val="en-GB"/>
        </w:rPr>
      </w:pPr>
      <w:r w:rsidRPr="00FC1392">
        <w:rPr>
          <w:lang w:val="en-GB"/>
        </w:rPr>
        <w:t xml:space="preserve">The </w:t>
      </w:r>
      <w:r w:rsidR="00953CBD">
        <w:rPr>
          <w:lang w:val="en-GB"/>
        </w:rPr>
        <w:t xml:space="preserve">cash prize of the Member of the </w:t>
      </w:r>
      <w:r w:rsidRPr="00FC1392">
        <w:rPr>
          <w:lang w:val="en-GB"/>
        </w:rPr>
        <w:t>Management Board</w:t>
      </w:r>
      <w:r w:rsidR="00953CBD">
        <w:rPr>
          <w:lang w:val="en-GB"/>
        </w:rPr>
        <w:t xml:space="preserve"> of the Company</w:t>
      </w:r>
      <w:r w:rsidRPr="00FC1392">
        <w:rPr>
          <w:lang w:val="en-GB"/>
        </w:rPr>
        <w:t xml:space="preserve"> is subject to</w:t>
      </w:r>
      <w:r w:rsidRPr="00FC1392">
        <w:rPr>
          <w:lang w:val="en-GB"/>
        </w:rPr>
        <w:br/>
        <w:t>differentiated</w:t>
      </w:r>
      <w:r w:rsidR="00A805F7">
        <w:rPr>
          <w:lang w:val="en-GB"/>
        </w:rPr>
        <w:t xml:space="preserve"> </w:t>
      </w:r>
      <w:r w:rsidRPr="00FC1392">
        <w:rPr>
          <w:lang w:val="en-GB"/>
        </w:rPr>
        <w:t>performance criteria, i.e. the achievement of the management objective</w:t>
      </w:r>
      <w:r w:rsidR="00A805F7">
        <w:rPr>
          <w:lang w:val="en-GB"/>
        </w:rPr>
        <w:t xml:space="preserve">s </w:t>
      </w:r>
      <w:r w:rsidR="00A65258">
        <w:rPr>
          <w:lang w:val="en-GB"/>
        </w:rPr>
        <w:t>specified</w:t>
      </w:r>
      <w:r w:rsidR="00A805F7">
        <w:rPr>
          <w:lang w:val="en-GB"/>
        </w:rPr>
        <w:t xml:space="preserve"> by the Supervisory Board, </w:t>
      </w:r>
      <w:r w:rsidRPr="00FC1392">
        <w:rPr>
          <w:lang w:val="en-GB"/>
        </w:rPr>
        <w:t>based on an open sample catalogue of one or more financial and</w:t>
      </w:r>
      <w:r w:rsidRPr="00FC1392">
        <w:rPr>
          <w:lang w:val="en-GB"/>
        </w:rPr>
        <w:br/>
        <w:t>non-financial</w:t>
      </w:r>
      <w:r w:rsidR="00A805F7">
        <w:rPr>
          <w:lang w:val="en-GB"/>
        </w:rPr>
        <w:t xml:space="preserve"> </w:t>
      </w:r>
      <w:r w:rsidR="00A65258">
        <w:rPr>
          <w:lang w:val="en-GB"/>
        </w:rPr>
        <w:t>ratios</w:t>
      </w:r>
      <w:r w:rsidR="00A805F7">
        <w:rPr>
          <w:lang w:val="en-GB"/>
        </w:rPr>
        <w:t xml:space="preserve"> </w:t>
      </w:r>
      <w:r w:rsidRPr="00FC1392">
        <w:rPr>
          <w:lang w:val="en-GB"/>
        </w:rPr>
        <w:t>below</w:t>
      </w:r>
      <w:r w:rsidR="00A805F7">
        <w:rPr>
          <w:lang w:val="en-GB"/>
        </w:rPr>
        <w:t>:</w:t>
      </w:r>
    </w:p>
    <w:p w:rsidR="00627217" w:rsidRPr="00FC1392" w:rsidRDefault="00700E5A" w:rsidP="00713177">
      <w:pPr>
        <w:pStyle w:val="Teksttreci0"/>
        <w:framePr w:w="9658" w:h="13621" w:hRule="exact" w:wrap="none" w:vAnchor="page" w:hAnchor="page" w:x="1284" w:y="1756"/>
        <w:shd w:val="clear" w:color="auto" w:fill="auto"/>
        <w:spacing w:after="0" w:line="271" w:lineRule="auto"/>
        <w:rPr>
          <w:lang w:val="en-GB"/>
        </w:rPr>
      </w:pPr>
      <w:r w:rsidRPr="00FC1392">
        <w:rPr>
          <w:lang w:val="en-GB"/>
        </w:rPr>
        <w:t>I. Financial components: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numPr>
          <w:ilvl w:val="0"/>
          <w:numId w:val="8"/>
        </w:numPr>
        <w:shd w:val="clear" w:color="auto" w:fill="auto"/>
        <w:tabs>
          <w:tab w:val="left" w:pos="1280"/>
        </w:tabs>
        <w:spacing w:after="0" w:line="271" w:lineRule="auto"/>
        <w:ind w:firstLine="920"/>
        <w:jc w:val="both"/>
        <w:rPr>
          <w:lang w:val="en-GB"/>
        </w:rPr>
      </w:pPr>
      <w:r w:rsidRPr="00FC1392">
        <w:rPr>
          <w:lang w:val="en-GB"/>
        </w:rPr>
        <w:t>net profit/loss or EBITDA,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numPr>
          <w:ilvl w:val="0"/>
          <w:numId w:val="8"/>
        </w:numPr>
        <w:shd w:val="clear" w:color="auto" w:fill="auto"/>
        <w:tabs>
          <w:tab w:val="left" w:pos="1282"/>
        </w:tabs>
        <w:spacing w:after="0" w:line="271" w:lineRule="auto"/>
        <w:ind w:firstLine="920"/>
        <w:jc w:val="both"/>
        <w:rPr>
          <w:lang w:val="en-GB"/>
        </w:rPr>
      </w:pPr>
      <w:r w:rsidRPr="00FC1392">
        <w:rPr>
          <w:lang w:val="en-GB"/>
        </w:rPr>
        <w:t>value of sales revenues,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numPr>
          <w:ilvl w:val="0"/>
          <w:numId w:val="8"/>
        </w:numPr>
        <w:shd w:val="clear" w:color="auto" w:fill="auto"/>
        <w:tabs>
          <w:tab w:val="left" w:pos="1280"/>
        </w:tabs>
        <w:spacing w:after="0" w:line="271" w:lineRule="auto"/>
        <w:ind w:firstLine="920"/>
        <w:jc w:val="both"/>
        <w:rPr>
          <w:lang w:val="en-GB"/>
        </w:rPr>
      </w:pPr>
      <w:r w:rsidRPr="00FC1392">
        <w:rPr>
          <w:lang w:val="en-GB"/>
        </w:rPr>
        <w:t>amount of selling and administrative costs,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numPr>
          <w:ilvl w:val="0"/>
          <w:numId w:val="8"/>
        </w:numPr>
        <w:shd w:val="clear" w:color="auto" w:fill="auto"/>
        <w:tabs>
          <w:tab w:val="left" w:pos="1282"/>
        </w:tabs>
        <w:spacing w:after="580" w:line="271" w:lineRule="auto"/>
        <w:ind w:left="1280" w:hanging="360"/>
        <w:jc w:val="both"/>
        <w:rPr>
          <w:lang w:val="en-GB"/>
        </w:rPr>
      </w:pPr>
      <w:r w:rsidRPr="00FC1392">
        <w:rPr>
          <w:lang w:val="en-GB"/>
        </w:rPr>
        <w:t>profitability</w:t>
      </w:r>
      <w:r w:rsidR="00A805F7">
        <w:rPr>
          <w:lang w:val="en-GB"/>
        </w:rPr>
        <w:t xml:space="preserve">, liquidity, efficiency </w:t>
      </w:r>
      <w:r w:rsidRPr="00FC1392">
        <w:rPr>
          <w:lang w:val="en-GB"/>
        </w:rPr>
        <w:t>management</w:t>
      </w:r>
      <w:r w:rsidR="00A65258">
        <w:rPr>
          <w:lang w:val="en-GB"/>
        </w:rPr>
        <w:t xml:space="preserve"> ratios</w:t>
      </w:r>
      <w:r w:rsidRPr="00FC1392">
        <w:rPr>
          <w:lang w:val="en-GB"/>
        </w:rPr>
        <w:t>.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shd w:val="clear" w:color="auto" w:fill="auto"/>
        <w:spacing w:after="0"/>
        <w:jc w:val="both"/>
        <w:rPr>
          <w:lang w:val="en-GB"/>
        </w:rPr>
      </w:pPr>
      <w:r w:rsidRPr="00FC1392">
        <w:rPr>
          <w:lang w:val="en-GB"/>
        </w:rPr>
        <w:t>II. Non-financial components:</w:t>
      </w:r>
    </w:p>
    <w:p w:rsidR="00627217" w:rsidRPr="00FC1392" w:rsidRDefault="00700E5A" w:rsidP="00FA67A9">
      <w:pPr>
        <w:pStyle w:val="Teksttreci0"/>
        <w:framePr w:w="9658" w:h="13621" w:hRule="exact" w:wrap="none" w:vAnchor="page" w:hAnchor="page" w:x="1284" w:y="1756"/>
        <w:numPr>
          <w:ilvl w:val="0"/>
          <w:numId w:val="9"/>
        </w:numPr>
        <w:shd w:val="clear" w:color="auto" w:fill="auto"/>
        <w:tabs>
          <w:tab w:val="left" w:pos="1280"/>
        </w:tabs>
        <w:spacing w:after="0"/>
        <w:ind w:firstLine="920"/>
        <w:jc w:val="both"/>
        <w:rPr>
          <w:lang w:val="en-GB"/>
        </w:rPr>
      </w:pPr>
      <w:r w:rsidRPr="00FC1392">
        <w:rPr>
          <w:lang w:val="en-GB"/>
        </w:rPr>
        <w:t>implementation of specific investments, projects, strat</w:t>
      </w:r>
      <w:r w:rsidR="00A805F7">
        <w:rPr>
          <w:lang w:val="en-GB"/>
        </w:rPr>
        <w:t xml:space="preserve">egies included in the financial </w:t>
      </w:r>
      <w:r w:rsidR="00A805F7">
        <w:rPr>
          <w:lang w:val="en-GB"/>
        </w:rPr>
        <w:tab/>
      </w:r>
      <w:r w:rsidRPr="00FC1392">
        <w:rPr>
          <w:lang w:val="en-GB"/>
        </w:rPr>
        <w:t>plan,</w:t>
      </w:r>
    </w:p>
    <w:p w:rsidR="00627217" w:rsidRPr="00FC1392" w:rsidRDefault="00700E5A" w:rsidP="00A65258">
      <w:pPr>
        <w:pStyle w:val="Nagweklubstopka0"/>
        <w:framePr w:w="5141" w:h="206" w:hRule="exact" w:wrap="none" w:vAnchor="page" w:hAnchor="page" w:x="3376" w:y="15826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6</w:t>
      </w:r>
    </w:p>
    <w:p w:rsidR="00A805F7" w:rsidRPr="00FC1392" w:rsidRDefault="00A805F7" w:rsidP="00A805F7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A805F7" w:rsidRPr="00FC1392" w:rsidRDefault="00A805F7" w:rsidP="00A805F7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C94C9B" w:rsidRPr="00FC1392" w:rsidRDefault="00C94C9B" w:rsidP="00C94C9B">
      <w:pPr>
        <w:pStyle w:val="Nagweklubstopka0"/>
        <w:framePr w:w="5141" w:h="240" w:hRule="exact" w:wrap="none" w:vAnchor="page" w:hAnchor="page" w:x="4591" w:y="1561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788035</wp:posOffset>
                </wp:positionV>
                <wp:extent cx="6230620" cy="0"/>
                <wp:effectExtent l="0" t="0" r="0" b="0"/>
                <wp:wrapNone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0.149999999999999pt;margin-top:62.049999999999997pt;width:490.60000000000002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9859010</wp:posOffset>
                </wp:positionV>
                <wp:extent cx="6220460" cy="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7.149999999999999pt;margin-top:776.29999999999995pt;width:489.80000000000001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004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 w:rsidP="007C5959">
      <w:pPr>
        <w:pStyle w:val="Teksttreci0"/>
        <w:framePr w:w="11069" w:h="10621" w:hRule="exact" w:wrap="none" w:vAnchor="page" w:hAnchor="page" w:x="467" w:y="1463"/>
        <w:numPr>
          <w:ilvl w:val="0"/>
          <w:numId w:val="9"/>
        </w:numPr>
        <w:shd w:val="clear" w:color="auto" w:fill="auto"/>
        <w:tabs>
          <w:tab w:val="left" w:pos="1980"/>
        </w:tabs>
        <w:spacing w:after="0" w:line="271" w:lineRule="auto"/>
        <w:ind w:left="1980" w:hanging="360"/>
        <w:jc w:val="both"/>
        <w:rPr>
          <w:lang w:val="en-GB"/>
        </w:rPr>
      </w:pPr>
      <w:r w:rsidRPr="00FC1392">
        <w:rPr>
          <w:lang w:val="en-GB"/>
        </w:rPr>
        <w:t xml:space="preserve">change in the Company's market position, calculated as </w:t>
      </w:r>
      <w:r w:rsidR="00FA67A9">
        <w:rPr>
          <w:lang w:val="en-GB"/>
        </w:rPr>
        <w:t xml:space="preserve">the </w:t>
      </w:r>
      <w:r w:rsidRPr="00FC1392">
        <w:rPr>
          <w:lang w:val="en-GB"/>
        </w:rPr>
        <w:t>market share</w:t>
      </w:r>
      <w:r w:rsidR="00FA67A9">
        <w:rPr>
          <w:lang w:val="en-GB"/>
        </w:rPr>
        <w:t xml:space="preserve"> or according to other</w:t>
      </w:r>
      <w:r w:rsidR="00FA67A9">
        <w:rPr>
          <w:lang w:val="en-GB"/>
        </w:rPr>
        <w:br/>
        <w:t>criteria</w:t>
      </w:r>
      <w:r w:rsidRPr="00FC1392">
        <w:rPr>
          <w:lang w:val="en-GB"/>
        </w:rPr>
        <w:t xml:space="preserve"> or relations with counterparties designated as key according to certain</w:t>
      </w:r>
      <w:r w:rsidRPr="00FC1392">
        <w:rPr>
          <w:lang w:val="en-GB"/>
        </w:rPr>
        <w:br/>
        <w:t>criteria,</w:t>
      </w:r>
    </w:p>
    <w:p w:rsidR="00627217" w:rsidRPr="00FC1392" w:rsidRDefault="00700E5A" w:rsidP="007C5959">
      <w:pPr>
        <w:pStyle w:val="Teksttreci0"/>
        <w:framePr w:w="11069" w:h="10621" w:hRule="exact" w:wrap="none" w:vAnchor="page" w:hAnchor="page" w:x="467" w:y="1463"/>
        <w:numPr>
          <w:ilvl w:val="0"/>
          <w:numId w:val="9"/>
        </w:numPr>
        <w:shd w:val="clear" w:color="auto" w:fill="auto"/>
        <w:tabs>
          <w:tab w:val="left" w:pos="1980"/>
        </w:tabs>
        <w:spacing w:line="271" w:lineRule="auto"/>
        <w:ind w:left="1980" w:hanging="360"/>
        <w:jc w:val="both"/>
        <w:rPr>
          <w:lang w:val="en-GB"/>
        </w:rPr>
      </w:pPr>
      <w:r w:rsidRPr="00FC1392">
        <w:rPr>
          <w:lang w:val="en-GB"/>
        </w:rPr>
        <w:t>degree of the Company's commitment to corporate social responsibility, including</w:t>
      </w:r>
      <w:r w:rsidRPr="00FC1392">
        <w:rPr>
          <w:lang w:val="en-GB"/>
        </w:rPr>
        <w:br/>
        <w:t xml:space="preserve">taking </w:t>
      </w:r>
      <w:r w:rsidR="00FA67A9">
        <w:rPr>
          <w:lang w:val="en-GB"/>
        </w:rPr>
        <w:t xml:space="preserve">into </w:t>
      </w:r>
      <w:r w:rsidRPr="00FC1392">
        <w:rPr>
          <w:lang w:val="en-GB"/>
        </w:rPr>
        <w:t>account social interests, contributing to the protection of the environment</w:t>
      </w:r>
      <w:r w:rsidRPr="00FC1392">
        <w:rPr>
          <w:lang w:val="en-GB"/>
        </w:rPr>
        <w:br/>
      </w:r>
      <w:r w:rsidR="00FA67A9">
        <w:rPr>
          <w:lang w:val="en-GB"/>
        </w:rPr>
        <w:t xml:space="preserve">and </w:t>
      </w:r>
      <w:r w:rsidRPr="00FC1392">
        <w:rPr>
          <w:lang w:val="en-GB"/>
        </w:rPr>
        <w:t>undertaking actions aimed at preventing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and eliminating</w:t>
      </w:r>
      <w:r w:rsidR="00FA67A9">
        <w:rPr>
          <w:lang w:val="en-GB"/>
        </w:rPr>
        <w:t xml:space="preserve"> negative </w:t>
      </w:r>
      <w:r w:rsidRPr="00FC1392">
        <w:rPr>
          <w:lang w:val="en-GB"/>
        </w:rPr>
        <w:t>social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effects of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Company's activities (ESG).</w:t>
      </w:r>
    </w:p>
    <w:p w:rsidR="00627217" w:rsidRPr="00FC1392" w:rsidRDefault="00700E5A" w:rsidP="007C5959">
      <w:pPr>
        <w:pStyle w:val="Teksttreci0"/>
        <w:framePr w:w="11069" w:h="10621" w:hRule="exact" w:wrap="none" w:vAnchor="page" w:hAnchor="page" w:x="467" w:y="1463"/>
        <w:shd w:val="clear" w:color="auto" w:fill="auto"/>
        <w:spacing w:after="580"/>
        <w:ind w:left="900"/>
        <w:jc w:val="both"/>
        <w:rPr>
          <w:lang w:val="en-GB"/>
        </w:rPr>
      </w:pPr>
      <w:r w:rsidRPr="00FC1392">
        <w:rPr>
          <w:lang w:val="en-GB"/>
        </w:rPr>
        <w:t>The Supervisory Board awards cash prizes to the</w:t>
      </w:r>
      <w:r w:rsidR="003525C1">
        <w:rPr>
          <w:lang w:val="en-GB"/>
        </w:rPr>
        <w:t xml:space="preserve"> Members of the</w:t>
      </w:r>
      <w:r w:rsidRPr="00FC1392">
        <w:rPr>
          <w:lang w:val="en-GB"/>
        </w:rPr>
        <w:t xml:space="preserve"> Management Board </w:t>
      </w:r>
      <w:r w:rsidR="00FA67A9">
        <w:rPr>
          <w:lang w:val="en-GB"/>
        </w:rPr>
        <w:t xml:space="preserve">on a discretionary basis </w:t>
      </w:r>
      <w:r w:rsidR="003525C1">
        <w:rPr>
          <w:lang w:val="en-GB"/>
        </w:rPr>
        <w:t>by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verif</w:t>
      </w:r>
      <w:r w:rsidR="003525C1">
        <w:rPr>
          <w:lang w:val="en-GB"/>
        </w:rPr>
        <w:t>ying</w:t>
      </w:r>
      <w:r w:rsidRPr="00FC1392">
        <w:rPr>
          <w:lang w:val="en-GB"/>
        </w:rPr>
        <w:t xml:space="preserve"> </w:t>
      </w:r>
      <w:r w:rsidR="003525C1">
        <w:rPr>
          <w:lang w:val="en-GB"/>
        </w:rPr>
        <w:t>the</w:t>
      </w:r>
      <w:r w:rsidRPr="00FC1392">
        <w:rPr>
          <w:lang w:val="en-GB"/>
        </w:rPr>
        <w:t xml:space="preserve"> fulfilment of particular criteria conditioning </w:t>
      </w:r>
      <w:r w:rsidR="003525C1">
        <w:rPr>
          <w:lang w:val="en-GB"/>
        </w:rPr>
        <w:t xml:space="preserve">the </w:t>
      </w:r>
      <w:r w:rsidRPr="00FC1392">
        <w:rPr>
          <w:lang w:val="en-GB"/>
        </w:rPr>
        <w:t>payment of a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cash prize in a specified amount</w:t>
      </w:r>
      <w:r w:rsidR="003525C1">
        <w:rPr>
          <w:lang w:val="en-GB"/>
        </w:rPr>
        <w:t xml:space="preserve"> to the Member of the Management Board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of the Company</w:t>
      </w:r>
      <w:r w:rsidR="00FA67A9">
        <w:rPr>
          <w:lang w:val="en-GB"/>
        </w:rPr>
        <w:t xml:space="preserve"> on the basis of financial and </w:t>
      </w:r>
      <w:r w:rsidRPr="00FC1392">
        <w:rPr>
          <w:lang w:val="en-GB"/>
        </w:rPr>
        <w:t>non-financial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documents</w:t>
      </w:r>
      <w:r w:rsidR="00FA67A9">
        <w:rPr>
          <w:lang w:val="en-GB"/>
        </w:rPr>
        <w:t xml:space="preserve"> </w:t>
      </w:r>
      <w:r w:rsidR="003525C1">
        <w:rPr>
          <w:lang w:val="en-GB"/>
        </w:rPr>
        <w:t xml:space="preserve">of the </w:t>
      </w:r>
      <w:r w:rsidRPr="00FC1392">
        <w:rPr>
          <w:lang w:val="en-GB"/>
        </w:rPr>
        <w:t>Company and explanations of the Management Board submitted at the request of the Supervisory Board.</w:t>
      </w:r>
    </w:p>
    <w:p w:rsidR="00627217" w:rsidRPr="00FC1392" w:rsidRDefault="003525C1" w:rsidP="007C5959">
      <w:pPr>
        <w:pStyle w:val="Teksttreci0"/>
        <w:framePr w:w="11069" w:h="10621" w:hRule="exact" w:wrap="none" w:vAnchor="page" w:hAnchor="page" w:x="467" w:y="1463"/>
        <w:shd w:val="clear" w:color="auto" w:fill="auto"/>
        <w:ind w:left="90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>assessment of the implementation of the performance criteria for 2021 established on the basi</w:t>
      </w:r>
      <w:r w:rsidR="00FA67A9">
        <w:rPr>
          <w:lang w:val="en-GB"/>
        </w:rPr>
        <w:t xml:space="preserve">s </w:t>
      </w:r>
      <w:r w:rsidR="009024F9">
        <w:rPr>
          <w:lang w:val="en-GB"/>
        </w:rPr>
        <w:t xml:space="preserve">of the </w:t>
      </w:r>
      <w:r w:rsidR="00700E5A" w:rsidRPr="00FC1392">
        <w:rPr>
          <w:lang w:val="en-GB"/>
        </w:rPr>
        <w:t>Remuneration</w:t>
      </w:r>
      <w:r w:rsidR="00FA67A9">
        <w:rPr>
          <w:lang w:val="en-GB"/>
        </w:rPr>
        <w:t xml:space="preserve"> </w:t>
      </w:r>
      <w:r w:rsidR="009024F9">
        <w:rPr>
          <w:lang w:val="en-GB"/>
        </w:rPr>
        <w:t>p</w:t>
      </w:r>
      <w:r w:rsidR="00700E5A" w:rsidRPr="00FC1392">
        <w:rPr>
          <w:lang w:val="en-GB"/>
        </w:rPr>
        <w:t>olicy</w:t>
      </w:r>
      <w:r w:rsidR="00FA67A9">
        <w:rPr>
          <w:lang w:val="en-GB"/>
        </w:rPr>
        <w:t xml:space="preserve"> </w:t>
      </w:r>
      <w:r w:rsidR="00700E5A" w:rsidRPr="00FC1392">
        <w:rPr>
          <w:lang w:val="en-GB"/>
        </w:rPr>
        <w:t>was undertaken by the Supervisory Board after the preparation of the annual</w:t>
      </w:r>
      <w:r w:rsidR="00700E5A" w:rsidRPr="00FC1392">
        <w:rPr>
          <w:lang w:val="en-GB"/>
        </w:rPr>
        <w:br/>
        <w:t>financial</w:t>
      </w:r>
      <w:r w:rsidR="00FA67A9">
        <w:rPr>
          <w:lang w:val="en-GB"/>
        </w:rPr>
        <w:t xml:space="preserve"> </w:t>
      </w:r>
      <w:r w:rsidR="00700E5A" w:rsidRPr="00FC1392">
        <w:rPr>
          <w:lang w:val="en-GB"/>
        </w:rPr>
        <w:t>statements</w:t>
      </w:r>
      <w:r w:rsidR="00FA67A9">
        <w:rPr>
          <w:lang w:val="en-GB"/>
        </w:rPr>
        <w:t xml:space="preserve"> </w:t>
      </w:r>
      <w:r w:rsidR="00700E5A" w:rsidRPr="00FC1392">
        <w:rPr>
          <w:lang w:val="en-GB"/>
        </w:rPr>
        <w:t xml:space="preserve">confirmed by the auditor's </w:t>
      </w:r>
      <w:r w:rsidR="009024F9">
        <w:rPr>
          <w:lang w:val="en-GB"/>
        </w:rPr>
        <w:t>opinion.</w:t>
      </w:r>
      <w:r w:rsidR="00FA67A9">
        <w:rPr>
          <w:lang w:val="en-GB"/>
        </w:rPr>
        <w:t xml:space="preserve"> </w:t>
      </w:r>
      <w:r w:rsidR="009024F9"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cash </w:t>
      </w:r>
      <w:r w:rsidR="009024F9">
        <w:rPr>
          <w:lang w:val="en-GB"/>
        </w:rPr>
        <w:t>prize</w:t>
      </w:r>
      <w:r w:rsidR="00700E5A" w:rsidRPr="00FC1392">
        <w:rPr>
          <w:lang w:val="en-GB"/>
        </w:rPr>
        <w:t xml:space="preserve"> in this respect was</w:t>
      </w:r>
      <w:r w:rsidR="00700E5A" w:rsidRPr="00FC1392">
        <w:rPr>
          <w:lang w:val="en-GB"/>
        </w:rPr>
        <w:br/>
        <w:t xml:space="preserve">granted on the basis of the Remuneration </w:t>
      </w:r>
      <w:r w:rsidR="009024F9">
        <w:rPr>
          <w:lang w:val="en-GB"/>
        </w:rPr>
        <w:t>p</w:t>
      </w:r>
      <w:r w:rsidR="00700E5A" w:rsidRPr="00FC1392">
        <w:rPr>
          <w:lang w:val="en-GB"/>
        </w:rPr>
        <w:t xml:space="preserve">olicy for </w:t>
      </w:r>
      <w:r w:rsidR="009024F9">
        <w:rPr>
          <w:lang w:val="en-GB"/>
        </w:rPr>
        <w:t>performing the function of the</w:t>
      </w:r>
      <w:r w:rsidR="00700E5A" w:rsidRPr="00FC1392">
        <w:rPr>
          <w:lang w:val="en-GB"/>
        </w:rPr>
        <w:t xml:space="preserve"> Member of the Management Board.</w:t>
      </w:r>
    </w:p>
    <w:p w:rsidR="00627217" w:rsidRPr="00FC1392" w:rsidRDefault="00700E5A" w:rsidP="007C5959">
      <w:pPr>
        <w:pStyle w:val="Teksttreci0"/>
        <w:framePr w:w="11069" w:h="10621" w:hRule="exact" w:wrap="none" w:vAnchor="page" w:hAnchor="page" w:x="467" w:y="1463"/>
        <w:shd w:val="clear" w:color="auto" w:fill="auto"/>
        <w:ind w:left="900"/>
        <w:jc w:val="both"/>
        <w:rPr>
          <w:lang w:val="en-GB"/>
        </w:rPr>
      </w:pPr>
      <w:r w:rsidRPr="00FC1392">
        <w:rPr>
          <w:lang w:val="en-GB"/>
        </w:rPr>
        <w:t>In 2022 the</w:t>
      </w:r>
      <w:r w:rsidR="00D205E3">
        <w:rPr>
          <w:lang w:val="en-GB"/>
        </w:rPr>
        <w:t xml:space="preserve"> Members of the</w:t>
      </w:r>
      <w:r w:rsidRPr="00FC1392">
        <w:rPr>
          <w:lang w:val="en-GB"/>
        </w:rPr>
        <w:t xml:space="preserve"> Management Board were granted a </w:t>
      </w:r>
      <w:r w:rsidR="00D205E3">
        <w:rPr>
          <w:lang w:val="en-GB"/>
        </w:rPr>
        <w:t xml:space="preserve">cash prize </w:t>
      </w:r>
      <w:r w:rsidRPr="00FC1392">
        <w:rPr>
          <w:lang w:val="en-GB"/>
        </w:rPr>
        <w:t>for 2021</w:t>
      </w:r>
      <w:r w:rsidRPr="00FC1392">
        <w:rPr>
          <w:lang w:val="en-GB"/>
        </w:rPr>
        <w:br/>
        <w:t xml:space="preserve">for </w:t>
      </w:r>
      <w:r w:rsidR="00D205E3">
        <w:rPr>
          <w:lang w:val="en-GB"/>
        </w:rPr>
        <w:t>performing the</w:t>
      </w:r>
      <w:r w:rsidRPr="00FC1392">
        <w:rPr>
          <w:lang w:val="en-GB"/>
        </w:rPr>
        <w:t xml:space="preserve"> function </w:t>
      </w:r>
      <w:r w:rsidR="00D205E3">
        <w:rPr>
          <w:lang w:val="en-GB"/>
        </w:rPr>
        <w:t>of the</w:t>
      </w:r>
      <w:r w:rsidRPr="00FC1392">
        <w:rPr>
          <w:lang w:val="en-GB"/>
        </w:rPr>
        <w:t xml:space="preserve"> </w:t>
      </w:r>
      <w:r w:rsidR="00D205E3">
        <w:rPr>
          <w:lang w:val="en-GB"/>
        </w:rPr>
        <w:t>M</w:t>
      </w:r>
      <w:r w:rsidRPr="00FC1392">
        <w:rPr>
          <w:lang w:val="en-GB"/>
        </w:rPr>
        <w:t>ember of the Management Board.</w:t>
      </w:r>
      <w:r w:rsidR="00FA67A9">
        <w:rPr>
          <w:lang w:val="en-GB"/>
        </w:rPr>
        <w:t xml:space="preserve"> </w:t>
      </w:r>
      <w:r w:rsidR="00D205E3">
        <w:rPr>
          <w:lang w:val="en-GB"/>
        </w:rPr>
        <w:t xml:space="preserve">The </w:t>
      </w:r>
      <w:r w:rsidRPr="00FC1392">
        <w:rPr>
          <w:lang w:val="en-GB"/>
        </w:rPr>
        <w:t>Supervisory Board posi</w:t>
      </w:r>
      <w:r w:rsidR="00FA67A9">
        <w:rPr>
          <w:lang w:val="en-GB"/>
        </w:rPr>
        <w:t xml:space="preserve">tively assessed the </w:t>
      </w:r>
      <w:r w:rsidR="000E7E80">
        <w:rPr>
          <w:lang w:val="en-GB"/>
        </w:rPr>
        <w:t>implementation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 xml:space="preserve">of financial and non-financial </w:t>
      </w:r>
      <w:r w:rsidR="00D205E3">
        <w:rPr>
          <w:lang w:val="en-GB"/>
        </w:rPr>
        <w:t>ratios</w:t>
      </w:r>
      <w:r w:rsidRPr="00FC1392">
        <w:rPr>
          <w:lang w:val="en-GB"/>
        </w:rPr>
        <w:t xml:space="preserve"> c</w:t>
      </w:r>
      <w:r w:rsidR="00FA67A9">
        <w:rPr>
          <w:lang w:val="en-GB"/>
        </w:rPr>
        <w:t xml:space="preserve">oncerning the award of variable </w:t>
      </w:r>
      <w:r w:rsidRPr="00FC1392">
        <w:rPr>
          <w:lang w:val="en-GB"/>
        </w:rPr>
        <w:t>remuneration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components</w:t>
      </w:r>
      <w:r w:rsidR="007C5959">
        <w:rPr>
          <w:lang w:val="en-GB"/>
        </w:rPr>
        <w:t>. The</w:t>
      </w:r>
      <w:r w:rsidR="00FA67A9">
        <w:rPr>
          <w:lang w:val="en-GB"/>
        </w:rPr>
        <w:t xml:space="preserve"> </w:t>
      </w:r>
      <w:r w:rsidR="007C5959">
        <w:rPr>
          <w:lang w:val="en-GB"/>
        </w:rPr>
        <w:t>d</w:t>
      </w:r>
      <w:r w:rsidRPr="00FC1392">
        <w:rPr>
          <w:lang w:val="en-GB"/>
        </w:rPr>
        <w:t>etailed information on the level of implementation of the indicators is</w:t>
      </w:r>
      <w:r w:rsidRPr="00FC1392">
        <w:rPr>
          <w:lang w:val="en-GB"/>
        </w:rPr>
        <w:br/>
        <w:t>presented in Table 2.</w:t>
      </w:r>
    </w:p>
    <w:p w:rsidR="007C5959" w:rsidRDefault="00700E5A" w:rsidP="007C5959">
      <w:pPr>
        <w:pStyle w:val="Teksttreci0"/>
        <w:framePr w:w="11069" w:h="10621" w:hRule="exact" w:wrap="none" w:vAnchor="page" w:hAnchor="page" w:x="467" w:y="1463"/>
        <w:shd w:val="clear" w:color="auto" w:fill="auto"/>
        <w:spacing w:after="0"/>
        <w:ind w:left="900"/>
        <w:jc w:val="both"/>
        <w:rPr>
          <w:lang w:val="en-GB"/>
        </w:rPr>
      </w:pPr>
      <w:r w:rsidRPr="00FC1392">
        <w:rPr>
          <w:lang w:val="en-GB"/>
        </w:rPr>
        <w:t xml:space="preserve">The Remuneration </w:t>
      </w:r>
      <w:r w:rsidR="007C5959">
        <w:rPr>
          <w:lang w:val="en-GB"/>
        </w:rPr>
        <w:t>p</w:t>
      </w:r>
      <w:r w:rsidRPr="00FC1392">
        <w:rPr>
          <w:lang w:val="en-GB"/>
        </w:rPr>
        <w:t>olicy provides for the possibility to award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remuneration</w:t>
      </w:r>
      <w:r w:rsidR="00FA67A9">
        <w:rPr>
          <w:lang w:val="en-GB"/>
        </w:rPr>
        <w:t xml:space="preserve"> </w:t>
      </w:r>
      <w:r w:rsidR="007C5959">
        <w:rPr>
          <w:lang w:val="en-GB"/>
        </w:rPr>
        <w:t>to the</w:t>
      </w:r>
      <w:r w:rsidRPr="00FC1392">
        <w:rPr>
          <w:lang w:val="en-GB"/>
        </w:rPr>
        <w:t xml:space="preserve"> </w:t>
      </w:r>
      <w:r w:rsidR="007C5959">
        <w:rPr>
          <w:lang w:val="en-GB"/>
        </w:rPr>
        <w:t>M</w:t>
      </w:r>
      <w:r w:rsidRPr="00FC1392">
        <w:rPr>
          <w:lang w:val="en-GB"/>
        </w:rPr>
        <w:t>ember of</w:t>
      </w:r>
      <w:r w:rsidR="007C5959">
        <w:rPr>
          <w:lang w:val="en-GB"/>
        </w:rPr>
        <w:t xml:space="preserve"> the </w:t>
      </w:r>
      <w:r w:rsidR="00FA67A9">
        <w:rPr>
          <w:lang w:val="en-GB"/>
        </w:rPr>
        <w:t>Management Board</w:t>
      </w:r>
      <w:r w:rsidR="007C5959">
        <w:rPr>
          <w:lang w:val="en-GB"/>
        </w:rPr>
        <w:t xml:space="preserve"> of the Company </w:t>
      </w:r>
      <w:r w:rsidR="007C5959" w:rsidRPr="00FC1392">
        <w:rPr>
          <w:lang w:val="en-GB"/>
        </w:rPr>
        <w:t>in the form of financial instruments</w:t>
      </w:r>
      <w:r w:rsidR="007C5959">
        <w:rPr>
          <w:lang w:val="en-GB"/>
        </w:rPr>
        <w:t>.</w:t>
      </w:r>
      <w:r w:rsidR="00FA67A9">
        <w:rPr>
          <w:lang w:val="en-GB"/>
        </w:rPr>
        <w:t xml:space="preserve"> </w:t>
      </w:r>
      <w:r w:rsidR="007C5959">
        <w:rPr>
          <w:lang w:val="en-GB"/>
        </w:rPr>
        <w:t>Moreover</w:t>
      </w:r>
      <w:r w:rsidRPr="00FC1392">
        <w:rPr>
          <w:lang w:val="en-GB"/>
        </w:rPr>
        <w:t xml:space="preserve">, the </w:t>
      </w:r>
      <w:r w:rsidR="00FA67A9">
        <w:rPr>
          <w:lang w:val="en-GB"/>
        </w:rPr>
        <w:t xml:space="preserve">Supervisory Board is authorised </w:t>
      </w:r>
      <w:r w:rsidRPr="00FC1392">
        <w:rPr>
          <w:lang w:val="en-GB"/>
        </w:rPr>
        <w:t xml:space="preserve">to determine deferment periods and the possibility for the </w:t>
      </w:r>
      <w:r w:rsidR="007C5959">
        <w:rPr>
          <w:lang w:val="en-GB"/>
        </w:rPr>
        <w:t xml:space="preserve">Company to demand the return of </w:t>
      </w:r>
      <w:r w:rsidRPr="00FC1392">
        <w:rPr>
          <w:lang w:val="en-GB"/>
        </w:rPr>
        <w:t>variable remuneration components.</w:t>
      </w:r>
      <w:r w:rsidR="00FA67A9">
        <w:rPr>
          <w:lang w:val="en-GB"/>
        </w:rPr>
        <w:t xml:space="preserve"> </w:t>
      </w:r>
      <w:r w:rsidR="007C5959">
        <w:rPr>
          <w:lang w:val="en-GB"/>
        </w:rPr>
        <w:t xml:space="preserve">In </w:t>
      </w:r>
      <w:r w:rsidRPr="00FC1392">
        <w:rPr>
          <w:lang w:val="en-GB"/>
        </w:rPr>
        <w:t xml:space="preserve">2021 there </w:t>
      </w:r>
      <w:r w:rsidR="00FA67A9">
        <w:rPr>
          <w:lang w:val="en-GB"/>
        </w:rPr>
        <w:t xml:space="preserve">were no </w:t>
      </w:r>
      <w:r w:rsidRPr="00FC1392">
        <w:rPr>
          <w:lang w:val="en-GB"/>
        </w:rPr>
        <w:t>incentive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programmes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based on financial instruments</w:t>
      </w:r>
      <w:r w:rsidR="00FA67A9">
        <w:rPr>
          <w:lang w:val="en-GB"/>
        </w:rPr>
        <w:t xml:space="preserve"> </w:t>
      </w:r>
      <w:r w:rsidR="007C5959">
        <w:rPr>
          <w:lang w:val="en-GB"/>
        </w:rPr>
        <w:t xml:space="preserve">in the </w:t>
      </w:r>
      <w:r w:rsidRPr="00FC1392">
        <w:rPr>
          <w:lang w:val="en-GB"/>
        </w:rPr>
        <w:t>Company.</w:t>
      </w:r>
      <w:r w:rsidR="00FA67A9">
        <w:rPr>
          <w:lang w:val="en-GB"/>
        </w:rPr>
        <w:t xml:space="preserve"> </w:t>
      </w:r>
      <w:r w:rsidRPr="00FC1392">
        <w:rPr>
          <w:lang w:val="en-GB"/>
        </w:rPr>
        <w:t>In the aforementioned year, the Superviso</w:t>
      </w:r>
      <w:r w:rsidR="007C5959">
        <w:rPr>
          <w:lang w:val="en-GB"/>
        </w:rPr>
        <w:t>ry Board also did not determine</w:t>
      </w:r>
      <w:r w:rsidR="00C94C9B">
        <w:rPr>
          <w:lang w:val="en-GB"/>
        </w:rPr>
        <w:t xml:space="preserve"> the</w:t>
      </w:r>
      <w:r w:rsidR="007C5959">
        <w:rPr>
          <w:lang w:val="en-GB"/>
        </w:rPr>
        <w:t xml:space="preserve"> </w:t>
      </w:r>
      <w:r w:rsidR="00C94C9B" w:rsidRPr="00FC1392">
        <w:rPr>
          <w:lang w:val="en-GB"/>
        </w:rPr>
        <w:t xml:space="preserve">deferment periods </w:t>
      </w:r>
      <w:r w:rsidR="00C94C9B">
        <w:rPr>
          <w:lang w:val="en-GB"/>
        </w:rPr>
        <w:t>for payment of</w:t>
      </w:r>
      <w:r w:rsidRPr="00FC1392">
        <w:rPr>
          <w:lang w:val="en-GB"/>
        </w:rPr>
        <w:t xml:space="preserve"> variable remuneration and the</w:t>
      </w:r>
      <w:r w:rsidR="007C5959">
        <w:rPr>
          <w:lang w:val="en-GB"/>
        </w:rPr>
        <w:t xml:space="preserve"> possibility of requesting the return of variable remuneration components.</w:t>
      </w:r>
    </w:p>
    <w:p w:rsidR="00627217" w:rsidRPr="00FC1392" w:rsidRDefault="007C5959" w:rsidP="007C5959">
      <w:pPr>
        <w:pStyle w:val="Teksttreci0"/>
        <w:framePr w:w="11069" w:h="10621" w:hRule="exact" w:wrap="none" w:vAnchor="page" w:hAnchor="page" w:x="467" w:y="1463"/>
        <w:shd w:val="clear" w:color="auto" w:fill="auto"/>
        <w:spacing w:after="0"/>
        <w:ind w:left="900"/>
        <w:jc w:val="both"/>
        <w:rPr>
          <w:lang w:val="en-GB"/>
        </w:rPr>
      </w:pPr>
      <w:r>
        <w:rPr>
          <w:lang w:val="en-GB"/>
        </w:rPr>
        <w:t xml:space="preserve"> </w:t>
      </w:r>
      <w:r w:rsidR="00700E5A" w:rsidRPr="00FC1392">
        <w:rPr>
          <w:lang w:val="en-GB"/>
        </w:rPr>
        <w:br/>
      </w:r>
    </w:p>
    <w:p w:rsidR="00627217" w:rsidRPr="00FC1392" w:rsidRDefault="00700E5A">
      <w:pPr>
        <w:pStyle w:val="Nagweklubstopka0"/>
        <w:framePr w:w="5141" w:h="230" w:hRule="exact" w:wrap="none" w:vAnchor="page" w:hAnchor="page" w:x="3342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7</w:t>
      </w:r>
    </w:p>
    <w:p w:rsidR="00FA67A9" w:rsidRPr="00FC1392" w:rsidRDefault="00FA67A9" w:rsidP="00FA67A9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FA67A9" w:rsidRPr="00FC1392" w:rsidRDefault="00FA67A9" w:rsidP="00FA67A9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C94C9B" w:rsidRPr="00FC1392" w:rsidRDefault="00C94C9B" w:rsidP="00C94C9B">
      <w:pPr>
        <w:pStyle w:val="Nagweklubstopka0"/>
        <w:framePr w:w="5141" w:h="240" w:hRule="exact" w:wrap="none" w:vAnchor="page" w:hAnchor="page" w:x="4546" w:y="1567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788035</wp:posOffset>
                </wp:positionV>
                <wp:extent cx="6230620" cy="0"/>
                <wp:effectExtent l="0" t="0" r="0" b="0"/>
                <wp:wrapNone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0.149999999999999pt;margin-top:62.049999999999997pt;width:490.60000000000002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9859010</wp:posOffset>
                </wp:positionV>
                <wp:extent cx="6220460" cy="0"/>
                <wp:effectExtent l="0" t="0" r="0" b="0"/>
                <wp:wrapNone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7.149999999999999pt;margin-top:776.29999999999995pt;width:489.80000000000001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004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>
      <w:pPr>
        <w:pStyle w:val="Nagwek20"/>
        <w:framePr w:w="11069" w:h="1555" w:hRule="exact" w:wrap="none" w:vAnchor="page" w:hAnchor="page" w:x="467" w:y="1463"/>
        <w:numPr>
          <w:ilvl w:val="0"/>
          <w:numId w:val="3"/>
        </w:numPr>
        <w:shd w:val="clear" w:color="auto" w:fill="auto"/>
        <w:tabs>
          <w:tab w:val="left" w:pos="1946"/>
        </w:tabs>
        <w:spacing w:after="0"/>
        <w:ind w:left="1380"/>
        <w:rPr>
          <w:sz w:val="24"/>
          <w:szCs w:val="24"/>
          <w:lang w:val="en-GB"/>
        </w:rPr>
      </w:pPr>
      <w:bookmarkStart w:id="15" w:name="bookmark16"/>
      <w:bookmarkStart w:id="16" w:name="bookmark17"/>
      <w:bookmarkStart w:id="17" w:name="bookmark18"/>
      <w:r w:rsidRPr="00FC1392">
        <w:rPr>
          <w:sz w:val="24"/>
          <w:szCs w:val="24"/>
          <w:lang w:val="en-GB"/>
        </w:rPr>
        <w:t>Benefits from other entities</w:t>
      </w:r>
      <w:bookmarkEnd w:id="15"/>
      <w:bookmarkEnd w:id="16"/>
      <w:bookmarkEnd w:id="17"/>
      <w:r w:rsidR="00EA28BB">
        <w:rPr>
          <w:sz w:val="24"/>
          <w:szCs w:val="24"/>
          <w:lang w:val="en-GB"/>
        </w:rPr>
        <w:t xml:space="preserve"> of the capital group</w:t>
      </w:r>
    </w:p>
    <w:p w:rsidR="00627217" w:rsidRPr="00FC1392" w:rsidRDefault="00EA28BB" w:rsidP="00EA28BB">
      <w:pPr>
        <w:pStyle w:val="Teksttreci0"/>
        <w:framePr w:w="11069" w:h="1555" w:hRule="exact" w:wrap="none" w:vAnchor="page" w:hAnchor="page" w:x="467" w:y="1463"/>
        <w:shd w:val="clear" w:color="auto" w:fill="auto"/>
        <w:spacing w:after="0"/>
        <w:ind w:left="900"/>
        <w:jc w:val="both"/>
        <w:rPr>
          <w:lang w:val="en-GB"/>
        </w:rPr>
      </w:pPr>
      <w:r>
        <w:rPr>
          <w:lang w:val="en-GB"/>
        </w:rPr>
        <w:t>Under the R</w:t>
      </w:r>
      <w:r w:rsidR="00700E5A" w:rsidRPr="00FC1392">
        <w:rPr>
          <w:lang w:val="en-GB"/>
        </w:rPr>
        <w:t>emuneration policy</w:t>
      </w:r>
      <w:r>
        <w:rPr>
          <w:lang w:val="en-GB"/>
        </w:rPr>
        <w:t>, the</w:t>
      </w:r>
      <w:r w:rsidR="00700E5A" w:rsidRPr="00FC1392">
        <w:rPr>
          <w:lang w:val="en-GB"/>
        </w:rPr>
        <w:t xml:space="preserve"> Member of the Management Board </w:t>
      </w:r>
      <w:r>
        <w:rPr>
          <w:lang w:val="en-GB"/>
        </w:rPr>
        <w:t xml:space="preserve">can receive remuneration </w:t>
      </w:r>
      <w:r w:rsidR="00700E5A" w:rsidRPr="00FC1392">
        <w:rPr>
          <w:lang w:val="en-GB"/>
        </w:rPr>
        <w:t xml:space="preserve">on the basis of employment </w:t>
      </w:r>
      <w:r>
        <w:rPr>
          <w:lang w:val="en-GB"/>
        </w:rPr>
        <w:t>agreements</w:t>
      </w:r>
      <w:r w:rsidR="00700E5A" w:rsidRPr="00FC1392">
        <w:rPr>
          <w:lang w:val="en-GB"/>
        </w:rPr>
        <w:t xml:space="preserve"> or service </w:t>
      </w:r>
      <w:r>
        <w:rPr>
          <w:lang w:val="en-GB"/>
        </w:rPr>
        <w:t xml:space="preserve">agreements concluded with companies from the capital </w:t>
      </w:r>
      <w:r w:rsidR="00700E5A" w:rsidRPr="00FC1392">
        <w:rPr>
          <w:lang w:val="en-GB"/>
        </w:rPr>
        <w:t>group of</w:t>
      </w:r>
      <w:r>
        <w:rPr>
          <w:lang w:val="en-GB"/>
        </w:rPr>
        <w:t xml:space="preserve"> the </w:t>
      </w:r>
      <w:r w:rsidR="00700E5A" w:rsidRPr="00FC1392">
        <w:rPr>
          <w:lang w:val="en-GB"/>
        </w:rPr>
        <w:t>Company.</w:t>
      </w:r>
      <w:r>
        <w:rPr>
          <w:lang w:val="en-GB"/>
        </w:rPr>
        <w:t xml:space="preserve"> In 2021</w:t>
      </w:r>
      <w:r w:rsidR="00700E5A" w:rsidRPr="00FC1392">
        <w:rPr>
          <w:lang w:val="en-GB"/>
        </w:rPr>
        <w:t xml:space="preserve"> no </w:t>
      </w:r>
      <w:r>
        <w:rPr>
          <w:lang w:val="en-GB"/>
        </w:rPr>
        <w:t xml:space="preserve">Member of the Management Board received this type </w:t>
      </w:r>
      <w:r w:rsidR="00700E5A" w:rsidRPr="00FC1392">
        <w:rPr>
          <w:lang w:val="en-GB"/>
        </w:rPr>
        <w:t>of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remuneration</w:t>
      </w:r>
      <w:r>
        <w:rPr>
          <w:lang w:val="en-GB"/>
        </w:rPr>
        <w:t>.</w:t>
      </w:r>
    </w:p>
    <w:p w:rsidR="00627217" w:rsidRPr="00FC1392" w:rsidRDefault="00700E5A" w:rsidP="00AC1ECF">
      <w:pPr>
        <w:pStyle w:val="Nagwek20"/>
        <w:framePr w:w="11069" w:h="672" w:hRule="exact" w:wrap="none" w:vAnchor="page" w:hAnchor="page" w:x="451" w:y="3031"/>
        <w:numPr>
          <w:ilvl w:val="0"/>
          <w:numId w:val="3"/>
        </w:numPr>
        <w:shd w:val="clear" w:color="auto" w:fill="auto"/>
        <w:tabs>
          <w:tab w:val="left" w:pos="1963"/>
        </w:tabs>
        <w:spacing w:after="0"/>
        <w:ind w:left="1397" w:right="2565"/>
        <w:rPr>
          <w:sz w:val="24"/>
          <w:szCs w:val="24"/>
          <w:lang w:val="en-GB"/>
        </w:rPr>
      </w:pPr>
      <w:bookmarkStart w:id="18" w:name="bookmark19"/>
      <w:bookmarkStart w:id="19" w:name="bookmark20"/>
      <w:bookmarkStart w:id="20" w:name="bookmark21"/>
      <w:r w:rsidRPr="00FC1392">
        <w:rPr>
          <w:sz w:val="24"/>
          <w:szCs w:val="24"/>
          <w:lang w:val="en-GB"/>
        </w:rPr>
        <w:t>Remuneration of the Members of the Management Board 2021</w:t>
      </w:r>
      <w:bookmarkEnd w:id="18"/>
      <w:bookmarkEnd w:id="19"/>
      <w:bookmarkEnd w:id="20"/>
    </w:p>
    <w:p w:rsidR="00627217" w:rsidRPr="00FC1392" w:rsidRDefault="00700E5A" w:rsidP="00AC1ECF">
      <w:pPr>
        <w:pStyle w:val="Teksttreci0"/>
        <w:framePr w:w="11069" w:h="672" w:hRule="exact" w:wrap="none" w:vAnchor="page" w:hAnchor="page" w:x="451" w:y="3031"/>
        <w:shd w:val="clear" w:color="auto" w:fill="auto"/>
        <w:spacing w:after="0"/>
        <w:ind w:left="1560" w:right="1431"/>
        <w:rPr>
          <w:lang w:val="en-GB"/>
        </w:rPr>
      </w:pPr>
      <w:r w:rsidRPr="00FC1392">
        <w:rPr>
          <w:i/>
          <w:iCs/>
          <w:lang w:val="en-GB"/>
        </w:rPr>
        <w:t>Table 1 Remuneration of the Members of the Management Board (in PLN)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5"/>
        <w:gridCol w:w="1070"/>
        <w:gridCol w:w="504"/>
        <w:gridCol w:w="1286"/>
        <w:gridCol w:w="1018"/>
        <w:gridCol w:w="154"/>
        <w:gridCol w:w="658"/>
        <w:gridCol w:w="965"/>
        <w:gridCol w:w="931"/>
        <w:gridCol w:w="1056"/>
        <w:gridCol w:w="1306"/>
        <w:gridCol w:w="1286"/>
      </w:tblGrid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235"/>
        </w:trPr>
        <w:tc>
          <w:tcPr>
            <w:tcW w:w="240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4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5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1766"/>
        </w:trPr>
        <w:tc>
          <w:tcPr>
            <w:tcW w:w="24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245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Fixed remuneration</w:t>
            </w:r>
          </w:p>
        </w:tc>
        <w:tc>
          <w:tcPr>
            <w:tcW w:w="25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Variable remuneration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Cost</w:t>
            </w:r>
            <w:r w:rsidR="00D17145">
              <w:rPr>
                <w:sz w:val="18"/>
                <w:szCs w:val="18"/>
                <w:lang w:val="en-GB"/>
              </w:rPr>
              <w:t xml:space="preserve"> of</w:t>
            </w:r>
            <w:r w:rsidR="00D17145">
              <w:rPr>
                <w:sz w:val="18"/>
                <w:szCs w:val="18"/>
                <w:lang w:val="en-GB"/>
              </w:rPr>
              <w:br/>
              <w:t>pension plans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Total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remuneration</w:t>
            </w:r>
            <w:r w:rsidRPr="00FC1392">
              <w:rPr>
                <w:sz w:val="18"/>
                <w:szCs w:val="18"/>
                <w:lang w:val="en-GB"/>
              </w:rPr>
              <w:br/>
              <w:t xml:space="preserve"> (</w:t>
            </w:r>
            <w:r w:rsidR="00D17145">
              <w:rPr>
                <w:sz w:val="18"/>
                <w:szCs w:val="18"/>
                <w:lang w:val="en-GB"/>
              </w:rPr>
              <w:t>fixed remuneration</w:t>
            </w:r>
            <w:r w:rsidR="00D17145">
              <w:rPr>
                <w:sz w:val="18"/>
                <w:szCs w:val="18"/>
                <w:lang w:val="en-GB"/>
              </w:rPr>
              <w:br/>
            </w:r>
            <w:r w:rsidRPr="00FC1392">
              <w:rPr>
                <w:sz w:val="18"/>
                <w:szCs w:val="18"/>
                <w:lang w:val="en-GB"/>
              </w:rPr>
              <w:t>+</w:t>
            </w:r>
            <w:r w:rsidRPr="00FC1392">
              <w:rPr>
                <w:sz w:val="18"/>
                <w:szCs w:val="18"/>
                <w:lang w:val="en-GB"/>
              </w:rPr>
              <w:br/>
            </w:r>
            <w:r w:rsidR="00D17145">
              <w:rPr>
                <w:sz w:val="18"/>
                <w:szCs w:val="18"/>
                <w:lang w:val="en-GB"/>
              </w:rPr>
              <w:t>prizes due</w:t>
            </w:r>
            <w:r w:rsidRPr="00FC1392">
              <w:rPr>
                <w:sz w:val="18"/>
                <w:szCs w:val="18"/>
                <w:lang w:val="en-GB"/>
              </w:rPr>
              <w:br/>
              <w:t>+ cost</w:t>
            </w:r>
            <w:r w:rsidRPr="00FC1392">
              <w:rPr>
                <w:sz w:val="18"/>
                <w:szCs w:val="18"/>
                <w:lang w:val="en-GB"/>
              </w:rPr>
              <w:br/>
            </w:r>
            <w:r w:rsidR="00D17145">
              <w:rPr>
                <w:sz w:val="18"/>
                <w:szCs w:val="18"/>
                <w:lang w:val="en-GB"/>
              </w:rPr>
              <w:t>of pension plans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Ratio/</w:t>
            </w:r>
            <w:r w:rsidRPr="00FC1392">
              <w:rPr>
                <w:sz w:val="18"/>
                <w:szCs w:val="18"/>
                <w:lang w:val="en-GB"/>
              </w:rPr>
              <w:br/>
              <w:t>proportions</w:t>
            </w:r>
            <w:r w:rsidRPr="00FC1392">
              <w:rPr>
                <w:sz w:val="18"/>
                <w:szCs w:val="18"/>
                <w:lang w:val="en-GB"/>
              </w:rPr>
              <w:br/>
              <w:t>of</w:t>
            </w:r>
            <w:r w:rsidRPr="00FC1392">
              <w:rPr>
                <w:sz w:val="18"/>
                <w:szCs w:val="18"/>
                <w:lang w:val="en-GB"/>
              </w:rPr>
              <w:br/>
              <w:t>variable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remuneration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to</w:t>
            </w:r>
            <w:r w:rsidRPr="00FC1392">
              <w:rPr>
                <w:sz w:val="18"/>
                <w:szCs w:val="18"/>
                <w:lang w:val="en-GB"/>
              </w:rPr>
              <w:br/>
              <w:t>fixed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remuneration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(2/1)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893"/>
        </w:trPr>
        <w:tc>
          <w:tcPr>
            <w:tcW w:w="2409" w:type="dxa"/>
            <w:gridSpan w:val="3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D17145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Base remuneration</w:t>
            </w:r>
            <w:r w:rsidR="00700E5A" w:rsidRPr="00FC1392">
              <w:rPr>
                <w:sz w:val="18"/>
                <w:szCs w:val="18"/>
                <w:lang w:val="en-GB"/>
              </w:rPr>
              <w:br/>
              <w:t>gross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Additional</w:t>
            </w:r>
            <w:r w:rsidRPr="00FC1392">
              <w:rPr>
                <w:sz w:val="18"/>
                <w:szCs w:val="18"/>
                <w:lang w:val="en-GB"/>
              </w:rPr>
              <w:br/>
              <w:t>benefits /</w:t>
            </w:r>
            <w:r w:rsidRPr="00FC1392">
              <w:rPr>
                <w:sz w:val="18"/>
                <w:szCs w:val="18"/>
                <w:lang w:val="en-GB"/>
              </w:rPr>
              <w:br/>
              <w:t>granted</w:t>
            </w:r>
            <w:r w:rsidRPr="00FC1392">
              <w:rPr>
                <w:sz w:val="18"/>
                <w:szCs w:val="18"/>
                <w:lang w:val="en-GB"/>
              </w:rPr>
              <w:br/>
              <w:t>benefits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Due</w:t>
            </w:r>
            <w:r w:rsidRPr="00FC1392">
              <w:rPr>
                <w:sz w:val="18"/>
                <w:szCs w:val="18"/>
                <w:lang w:val="en-GB"/>
              </w:rPr>
              <w:br/>
            </w:r>
            <w:r w:rsidR="00D17145">
              <w:rPr>
                <w:sz w:val="18"/>
                <w:szCs w:val="18"/>
                <w:lang w:val="en-GB"/>
              </w:rPr>
              <w:t xml:space="preserve">prizes </w:t>
            </w:r>
            <w:r w:rsidRPr="00FC1392">
              <w:rPr>
                <w:sz w:val="18"/>
                <w:szCs w:val="18"/>
                <w:lang w:val="en-GB"/>
              </w:rPr>
              <w:t>/</w:t>
            </w:r>
            <w:r w:rsidRPr="00FC1392">
              <w:rPr>
                <w:sz w:val="18"/>
                <w:szCs w:val="18"/>
                <w:lang w:val="en-GB"/>
              </w:rPr>
              <w:br/>
              <w:t>bonuses</w:t>
            </w:r>
            <w:r w:rsidRPr="00FC1392">
              <w:rPr>
                <w:sz w:val="18"/>
                <w:szCs w:val="18"/>
                <w:lang w:val="en-GB"/>
              </w:rPr>
              <w:br/>
              <w:t>annual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Paid</w:t>
            </w:r>
            <w:r w:rsidRPr="00FC1392">
              <w:rPr>
                <w:sz w:val="18"/>
                <w:szCs w:val="18"/>
                <w:lang w:val="en-GB"/>
              </w:rPr>
              <w:br/>
              <w:t>awards/</w:t>
            </w:r>
            <w:r w:rsidRPr="00FC1392">
              <w:rPr>
                <w:sz w:val="18"/>
                <w:szCs w:val="18"/>
                <w:lang w:val="en-GB"/>
              </w:rPr>
              <w:br/>
              <w:t>annual</w:t>
            </w:r>
            <w:r w:rsidR="00D17145">
              <w:rPr>
                <w:sz w:val="18"/>
                <w:szCs w:val="18"/>
                <w:lang w:val="en-GB"/>
              </w:rPr>
              <w:t xml:space="preserve"> </w:t>
            </w:r>
            <w:r w:rsidR="00D17145" w:rsidRPr="00FC1392">
              <w:rPr>
                <w:sz w:val="18"/>
                <w:szCs w:val="18"/>
                <w:lang w:val="en-GB"/>
              </w:rPr>
              <w:t xml:space="preserve"> bonuses </w:t>
            </w:r>
            <w:r w:rsidRPr="00FC1392">
              <w:rPr>
                <w:sz w:val="18"/>
                <w:szCs w:val="18"/>
                <w:lang w:val="en-GB"/>
              </w:rPr>
              <w:t>*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Paid</w:t>
            </w:r>
            <w:r w:rsidRPr="00FC1392">
              <w:rPr>
                <w:sz w:val="18"/>
                <w:szCs w:val="18"/>
                <w:lang w:val="en-GB"/>
              </w:rPr>
              <w:br/>
              <w:t>awards/</w:t>
            </w:r>
            <w:r w:rsidRPr="00FC1392">
              <w:rPr>
                <w:sz w:val="18"/>
                <w:szCs w:val="18"/>
                <w:lang w:val="en-GB"/>
              </w:rPr>
              <w:br/>
            </w:r>
            <w:r w:rsidR="002C5592">
              <w:t xml:space="preserve"> </w:t>
            </w:r>
            <w:r w:rsidR="002C5592" w:rsidRPr="002C5592">
              <w:rPr>
                <w:sz w:val="18"/>
                <w:szCs w:val="18"/>
                <w:lang w:val="en-GB"/>
              </w:rPr>
              <w:t>long term bonuses</w:t>
            </w:r>
          </w:p>
        </w:tc>
        <w:tc>
          <w:tcPr>
            <w:tcW w:w="1056" w:type="dxa"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  <w:tc>
          <w:tcPr>
            <w:tcW w:w="13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</w:tr>
      <w:tr w:rsidR="00627217" w:rsidRPr="00FC1392" w:rsidTr="00AC1ECF">
        <w:tblPrEx>
          <w:tblCellMar>
            <w:top w:w="0" w:type="dxa"/>
            <w:bottom w:w="0" w:type="dxa"/>
          </w:tblCellMar>
        </w:tblPrEx>
        <w:trPr>
          <w:trHeight w:hRule="exact" w:val="150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before="1120" w:after="0" w:line="233" w:lineRule="auto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Grzegorz</w:t>
            </w:r>
            <w:r w:rsidRPr="00FC1392">
              <w:rPr>
                <w:sz w:val="18"/>
                <w:szCs w:val="18"/>
                <w:lang w:val="en-GB"/>
              </w:rPr>
              <w:br/>
              <w:t>Pinkosz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AC1ECF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4"/>
                <w:szCs w:val="14"/>
                <w:lang w:val="en-GB"/>
              </w:rPr>
            </w:pPr>
            <w:r w:rsidRPr="00AC1ECF">
              <w:rPr>
                <w:sz w:val="14"/>
                <w:szCs w:val="14"/>
                <w:lang w:val="en-GB"/>
              </w:rPr>
              <w:t>Due to</w:t>
            </w:r>
            <w:r w:rsidR="00700E5A" w:rsidRPr="00AC1ECF">
              <w:rPr>
                <w:sz w:val="14"/>
                <w:szCs w:val="14"/>
                <w:lang w:val="en-GB"/>
              </w:rPr>
              <w:br/>
              <w:t>appointme</w:t>
            </w:r>
            <w:r w:rsidRPr="00AC1ECF">
              <w:rPr>
                <w:sz w:val="14"/>
                <w:szCs w:val="14"/>
                <w:lang w:val="en-GB"/>
              </w:rPr>
              <w:t>nt</w:t>
            </w:r>
            <w:r w:rsidRPr="00AC1ECF">
              <w:rPr>
                <w:sz w:val="14"/>
                <w:szCs w:val="14"/>
                <w:lang w:val="en-GB"/>
              </w:rPr>
              <w:br/>
              <w:t>to the</w:t>
            </w:r>
            <w:r w:rsidRPr="00AC1ECF">
              <w:rPr>
                <w:sz w:val="14"/>
                <w:szCs w:val="14"/>
                <w:lang w:val="en-GB"/>
              </w:rPr>
              <w:br/>
              <w:t>position of the</w:t>
            </w:r>
            <w:r w:rsidRPr="00AC1ECF">
              <w:rPr>
                <w:sz w:val="14"/>
                <w:szCs w:val="14"/>
                <w:lang w:val="en-GB"/>
              </w:rPr>
              <w:br/>
              <w:t>President</w:t>
            </w:r>
            <w:r w:rsidRPr="00AC1ECF">
              <w:rPr>
                <w:sz w:val="14"/>
                <w:szCs w:val="14"/>
                <w:lang w:val="en-GB"/>
              </w:rPr>
              <w:br/>
              <w:t>of the</w:t>
            </w:r>
            <w:r w:rsidRPr="00AC1ECF">
              <w:rPr>
                <w:sz w:val="14"/>
                <w:szCs w:val="14"/>
                <w:lang w:val="en-GB"/>
              </w:rPr>
              <w:br/>
            </w:r>
            <w:r w:rsidR="00700E5A" w:rsidRPr="00AC1ECF">
              <w:rPr>
                <w:sz w:val="14"/>
                <w:szCs w:val="14"/>
                <w:lang w:val="en-GB"/>
              </w:rPr>
              <w:t>Management Board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396 000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966 430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840 526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1 362 430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1118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Under employment agreement as the COO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24 000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5765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30 095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Total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420 000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5765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966 430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840 526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330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1 392 525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226.</w:t>
            </w:r>
            <w:r w:rsidR="00700E5A" w:rsidRPr="00FC1392">
              <w:rPr>
                <w:sz w:val="18"/>
                <w:szCs w:val="18"/>
                <w:lang w:val="en-GB"/>
              </w:rPr>
              <w:t>99 %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1334"/>
        </w:trPr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AC1ECF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before="1000" w:after="0"/>
              <w:jc w:val="center"/>
              <w:rPr>
                <w:sz w:val="16"/>
                <w:szCs w:val="16"/>
                <w:lang w:val="en-GB"/>
              </w:rPr>
            </w:pPr>
            <w:r w:rsidRPr="00AC1ECF">
              <w:rPr>
                <w:sz w:val="16"/>
                <w:szCs w:val="16"/>
                <w:lang w:val="en-GB"/>
              </w:rPr>
              <w:t>Ma</w:t>
            </w:r>
            <w:r w:rsidR="00AC1ECF">
              <w:rPr>
                <w:sz w:val="16"/>
                <w:szCs w:val="16"/>
                <w:lang w:val="en-GB"/>
              </w:rPr>
              <w:t>ciej</w:t>
            </w:r>
            <w:r w:rsidR="00AC1ECF">
              <w:rPr>
                <w:sz w:val="16"/>
                <w:szCs w:val="16"/>
                <w:lang w:val="en-GB"/>
              </w:rPr>
              <w:br/>
              <w:t>Lubnaue</w:t>
            </w:r>
            <w:r w:rsidRPr="00AC1ECF">
              <w:rPr>
                <w:sz w:val="16"/>
                <w:szCs w:val="16"/>
                <w:lang w:val="en-GB"/>
              </w:rPr>
              <w:t>r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AC1ECF">
              <w:rPr>
                <w:sz w:val="14"/>
                <w:szCs w:val="14"/>
                <w:lang w:val="en-GB"/>
              </w:rPr>
              <w:t>Due to</w:t>
            </w:r>
            <w:r w:rsidRPr="00AC1ECF">
              <w:rPr>
                <w:sz w:val="14"/>
                <w:szCs w:val="14"/>
                <w:lang w:val="en-GB"/>
              </w:rPr>
              <w:br/>
              <w:t>appointment</w:t>
            </w:r>
            <w:r w:rsidRPr="00AC1ECF">
              <w:rPr>
                <w:sz w:val="14"/>
                <w:szCs w:val="14"/>
                <w:lang w:val="en-GB"/>
              </w:rPr>
              <w:br/>
              <w:t>to the</w:t>
            </w:r>
            <w:r w:rsidRPr="00AC1ECF">
              <w:rPr>
                <w:sz w:val="14"/>
                <w:szCs w:val="14"/>
                <w:lang w:val="en-GB"/>
              </w:rPr>
              <w:br/>
              <w:t>position of the</w:t>
            </w:r>
            <w:r w:rsidRPr="00AC1ECF">
              <w:rPr>
                <w:sz w:val="14"/>
                <w:szCs w:val="14"/>
                <w:lang w:val="en-GB"/>
              </w:rPr>
              <w:br/>
            </w:r>
            <w:r>
              <w:rPr>
                <w:sz w:val="14"/>
                <w:szCs w:val="14"/>
                <w:lang w:val="en-GB"/>
              </w:rPr>
              <w:t xml:space="preserve">Vice </w:t>
            </w:r>
            <w:r w:rsidRPr="00AC1ECF">
              <w:rPr>
                <w:sz w:val="14"/>
                <w:szCs w:val="14"/>
                <w:lang w:val="en-GB"/>
              </w:rPr>
              <w:t>President</w:t>
            </w:r>
            <w:r w:rsidRPr="00AC1ECF">
              <w:rPr>
                <w:sz w:val="14"/>
                <w:szCs w:val="14"/>
                <w:lang w:val="en-GB"/>
              </w:rPr>
              <w:br/>
              <w:t>of the</w:t>
            </w:r>
            <w:r w:rsidRPr="00AC1ECF">
              <w:rPr>
                <w:sz w:val="14"/>
                <w:szCs w:val="14"/>
                <w:lang w:val="en-GB"/>
              </w:rPr>
              <w:br/>
              <w:t>Management Board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360 000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900 000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840 526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1 260 000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1109"/>
        </w:trPr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Under employment agreement as the CFO</w:t>
            </w:r>
            <w:r w:rsidRPr="00FC1392">
              <w:rPr>
                <w:sz w:val="18"/>
                <w:szCs w:val="18"/>
                <w:lang w:val="en-GB"/>
              </w:rPr>
              <w:t xml:space="preserve"> 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24 000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5 765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29 765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sz w:val="10"/>
                <w:szCs w:val="10"/>
                <w:lang w:val="en-GB"/>
              </w:rPr>
            </w:pP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83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627217" w:rsidP="00AC1ECF">
            <w:pPr>
              <w:framePr w:w="11069" w:h="8275" w:wrap="none" w:vAnchor="page" w:hAnchor="page" w:x="496" w:y="3856"/>
              <w:rPr>
                <w:lang w:val="en-GB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Total</w:t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2021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384 000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5 765</w:t>
            </w:r>
          </w:p>
        </w:tc>
        <w:tc>
          <w:tcPr>
            <w:tcW w:w="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900 000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840 526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0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right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1 289 765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C1ECF" w:rsidP="00AC1ECF">
            <w:pPr>
              <w:pStyle w:val="Inne0"/>
              <w:framePr w:w="11069" w:h="8275" w:wrap="none" w:vAnchor="page" w:hAnchor="page" w:x="496" w:y="3856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230.</w:t>
            </w:r>
            <w:r w:rsidR="00700E5A" w:rsidRPr="00FC1392">
              <w:rPr>
                <w:sz w:val="18"/>
                <w:szCs w:val="18"/>
                <w:lang w:val="en-GB"/>
              </w:rPr>
              <w:t>90 %</w:t>
            </w:r>
          </w:p>
        </w:tc>
      </w:tr>
    </w:tbl>
    <w:p w:rsidR="00627217" w:rsidRPr="00FC1392" w:rsidRDefault="00700E5A">
      <w:pPr>
        <w:pStyle w:val="Podpistabeli0"/>
        <w:framePr w:wrap="none" w:vAnchor="page" w:hAnchor="page" w:x="1004" w:y="12493"/>
        <w:shd w:val="clear" w:color="auto" w:fill="auto"/>
        <w:rPr>
          <w:lang w:val="en-GB"/>
        </w:rPr>
      </w:pPr>
      <w:r w:rsidRPr="00FC1392">
        <w:rPr>
          <w:lang w:val="en-GB"/>
        </w:rPr>
        <w:t>* Cash prize paid in a given year for performance in the previous year</w:t>
      </w:r>
    </w:p>
    <w:p w:rsidR="00627217" w:rsidRPr="00FC1392" w:rsidRDefault="00700E5A">
      <w:pPr>
        <w:pStyle w:val="Nagweklubstopka0"/>
        <w:framePr w:w="5141" w:h="211" w:hRule="exact" w:wrap="none" w:vAnchor="page" w:hAnchor="page" w:x="3342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8</w:t>
      </w:r>
    </w:p>
    <w:p w:rsidR="00C94C9B" w:rsidRPr="00FC1392" w:rsidRDefault="00C94C9B" w:rsidP="00C94C9B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C94C9B" w:rsidRPr="00FC1392" w:rsidRDefault="00C94C9B" w:rsidP="00C94C9B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DC6E78" w:rsidRPr="00FC1392" w:rsidRDefault="00DC6E78" w:rsidP="00DC6E78">
      <w:pPr>
        <w:pStyle w:val="Nagweklubstopka0"/>
        <w:framePr w:w="5141" w:h="240" w:hRule="exact" w:wrap="none" w:vAnchor="page" w:hAnchor="page" w:x="4546" w:y="1567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636905</wp:posOffset>
                </wp:positionH>
                <wp:positionV relativeFrom="page">
                  <wp:posOffset>788035</wp:posOffset>
                </wp:positionV>
                <wp:extent cx="6230620" cy="0"/>
                <wp:effectExtent l="0" t="0" r="0" b="0"/>
                <wp:wrapNone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30620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0.149999999999999pt;margin-top:62.049999999999997pt;width:490.60000000000002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725805</wp:posOffset>
                </wp:positionH>
                <wp:positionV relativeFrom="page">
                  <wp:posOffset>9859010</wp:posOffset>
                </wp:positionV>
                <wp:extent cx="6220460" cy="0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0460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7.149999999999999pt;margin-top:776.29999999999995pt;width:489.80000000000001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004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>
      <w:pPr>
        <w:pStyle w:val="Teksttreci0"/>
        <w:framePr w:w="11069" w:h="629" w:hRule="exact" w:wrap="none" w:vAnchor="page" w:hAnchor="page" w:x="467" w:y="1463"/>
        <w:shd w:val="clear" w:color="auto" w:fill="auto"/>
        <w:spacing w:after="0"/>
        <w:ind w:left="540"/>
        <w:jc w:val="both"/>
        <w:rPr>
          <w:lang w:val="en-GB"/>
        </w:rPr>
      </w:pPr>
      <w:r w:rsidRPr="00FC1392">
        <w:rPr>
          <w:i/>
          <w:iCs/>
          <w:lang w:val="en-GB"/>
        </w:rPr>
        <w:t xml:space="preserve">Table 2. </w:t>
      </w:r>
      <w:r w:rsidR="00DC6E78">
        <w:rPr>
          <w:i/>
          <w:iCs/>
          <w:lang w:val="en-GB"/>
        </w:rPr>
        <w:t>F</w:t>
      </w:r>
      <w:r w:rsidRPr="00FC1392">
        <w:rPr>
          <w:i/>
          <w:iCs/>
          <w:lang w:val="en-GB"/>
        </w:rPr>
        <w:t xml:space="preserve">inancial and non-financial </w:t>
      </w:r>
      <w:r w:rsidR="00DC6E78">
        <w:rPr>
          <w:i/>
          <w:iCs/>
          <w:lang w:val="en-GB"/>
        </w:rPr>
        <w:t>ratios</w:t>
      </w:r>
      <w:r w:rsidRPr="00FC1392">
        <w:rPr>
          <w:i/>
          <w:iCs/>
          <w:lang w:val="en-GB"/>
        </w:rPr>
        <w:t xml:space="preserve"> for </w:t>
      </w:r>
      <w:r w:rsidR="00DC6E78">
        <w:rPr>
          <w:i/>
          <w:iCs/>
          <w:lang w:val="en-GB"/>
        </w:rPr>
        <w:t>awarding the</w:t>
      </w:r>
      <w:r w:rsidRPr="00FC1392">
        <w:rPr>
          <w:i/>
          <w:iCs/>
          <w:lang w:val="en-GB"/>
        </w:rPr>
        <w:t xml:space="preserve"> variable components</w:t>
      </w:r>
      <w:r w:rsidRPr="00FC1392">
        <w:rPr>
          <w:i/>
          <w:iCs/>
          <w:lang w:val="en-GB"/>
        </w:rPr>
        <w:br/>
        <w:t>of remuneration for 2021.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65"/>
        <w:gridCol w:w="5155"/>
        <w:gridCol w:w="3365"/>
      </w:tblGrid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b/>
                <w:bCs/>
                <w:sz w:val="18"/>
                <w:szCs w:val="18"/>
                <w:lang w:val="en-GB"/>
              </w:rPr>
              <w:t>Type of criterion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b/>
                <w:bCs/>
                <w:sz w:val="18"/>
                <w:szCs w:val="18"/>
                <w:lang w:val="en-GB"/>
              </w:rPr>
              <w:t>Criterion description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b/>
                <w:bCs/>
                <w:sz w:val="18"/>
                <w:szCs w:val="18"/>
                <w:lang w:val="en-GB"/>
              </w:rPr>
              <w:t>Evaluation of implementation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629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3563" w:rsidRDefault="007C3563" w:rsidP="007C3563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 w:line="233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Financial</w:t>
            </w:r>
          </w:p>
          <w:p w:rsidR="00627217" w:rsidRPr="00FC1392" w:rsidRDefault="007C3563" w:rsidP="007C3563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 w:line="233" w:lineRule="auto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 c</w:t>
            </w:r>
            <w:r w:rsidR="00700E5A" w:rsidRPr="00FC1392">
              <w:rPr>
                <w:sz w:val="18"/>
                <w:szCs w:val="18"/>
                <w:lang w:val="en-GB"/>
              </w:rPr>
              <w:t>riterion</w:t>
            </w:r>
            <w:r w:rsidR="00700E5A" w:rsidRPr="00FC1392">
              <w:rPr>
                <w:sz w:val="18"/>
                <w:szCs w:val="18"/>
                <w:lang w:val="en-GB"/>
              </w:rPr>
              <w:br/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Net profitability growth of TOYA S.A. (net profit) year on year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Positive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912"/>
        </w:trPr>
        <w:tc>
          <w:tcPr>
            <w:tcW w:w="156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085" w:h="8448" w:wrap="none" w:vAnchor="page" w:hAnchor="page" w:x="1033" w:y="2365"/>
              <w:rPr>
                <w:lang w:val="en-GB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No occurrence of any of the following events:</w:t>
            </w:r>
          </w:p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firstLine="44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 xml:space="preserve">a) Revenue budget </w:t>
            </w:r>
            <w:r w:rsidR="000E7E80">
              <w:rPr>
                <w:sz w:val="18"/>
                <w:szCs w:val="18"/>
                <w:lang w:val="en-GB"/>
              </w:rPr>
              <w:t>implementation</w:t>
            </w:r>
            <w:r w:rsidRPr="00FC1392">
              <w:rPr>
                <w:sz w:val="18"/>
                <w:szCs w:val="18"/>
                <w:lang w:val="en-GB"/>
              </w:rPr>
              <w:t xml:space="preserve"> below 90%</w:t>
            </w:r>
          </w:p>
          <w:p w:rsidR="00627217" w:rsidRPr="00FC1392" w:rsidRDefault="000E7E80" w:rsidP="000E7E80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left="440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 xml:space="preserve">b) Budget implementation in </w:t>
            </w:r>
            <w:r w:rsidR="00700E5A" w:rsidRPr="00FC1392">
              <w:rPr>
                <w:sz w:val="18"/>
                <w:szCs w:val="18"/>
                <w:lang w:val="en-GB"/>
              </w:rPr>
              <w:t>net profit</w:t>
            </w:r>
            <w:r>
              <w:rPr>
                <w:sz w:val="18"/>
                <w:szCs w:val="18"/>
                <w:lang w:val="en-GB"/>
              </w:rPr>
              <w:t xml:space="preserve"> item</w:t>
            </w:r>
            <w:r w:rsidR="00700E5A" w:rsidRPr="00FC1392">
              <w:rPr>
                <w:sz w:val="18"/>
                <w:szCs w:val="18"/>
                <w:lang w:val="en-GB"/>
              </w:rPr>
              <w:t xml:space="preserve"> below 90%</w:t>
            </w:r>
            <w:r w:rsidR="00700E5A" w:rsidRPr="00FC1392">
              <w:rPr>
                <w:sz w:val="18"/>
                <w:szCs w:val="18"/>
                <w:lang w:val="en-GB"/>
              </w:rPr>
              <w:br/>
              <w:t>c) Loss of liquidity by TOYA S.A.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7C3563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 xml:space="preserve">Positive </w:t>
            </w:r>
            <w:r w:rsidR="007C3563">
              <w:rPr>
                <w:sz w:val="18"/>
                <w:szCs w:val="18"/>
                <w:lang w:val="en-GB"/>
              </w:rPr>
              <w:t>–</w:t>
            </w:r>
            <w:r w:rsidRPr="00FC1392">
              <w:rPr>
                <w:sz w:val="18"/>
                <w:szCs w:val="18"/>
                <w:lang w:val="en-GB"/>
              </w:rPr>
              <w:t xml:space="preserve"> none of the</w:t>
            </w:r>
            <w:r w:rsidRPr="00FC1392">
              <w:rPr>
                <w:sz w:val="18"/>
                <w:szCs w:val="18"/>
                <w:lang w:val="en-GB"/>
              </w:rPr>
              <w:br/>
              <w:t>described events</w:t>
            </w:r>
            <w:r w:rsidR="007C3563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occurred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402"/>
        </w:trPr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Default="00700E5A" w:rsidP="007C3563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br/>
            </w:r>
            <w:r w:rsidR="007C3563">
              <w:rPr>
                <w:sz w:val="18"/>
                <w:szCs w:val="18"/>
                <w:lang w:val="en-GB"/>
              </w:rPr>
              <w:t>N</w:t>
            </w:r>
            <w:r w:rsidRPr="00FC1392">
              <w:rPr>
                <w:sz w:val="18"/>
                <w:szCs w:val="18"/>
                <w:lang w:val="en-GB"/>
              </w:rPr>
              <w:t>on-financial</w:t>
            </w:r>
          </w:p>
          <w:p w:rsidR="007C3563" w:rsidRPr="00FC1392" w:rsidRDefault="007C3563" w:rsidP="007C3563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criterion</w:t>
            </w: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Evaluation of activities relating to the i</w:t>
            </w:r>
            <w:r w:rsidR="000E7E80">
              <w:rPr>
                <w:sz w:val="18"/>
                <w:szCs w:val="18"/>
                <w:lang w:val="en-GB"/>
              </w:rPr>
              <w:t xml:space="preserve">mplementation of the challenges </w:t>
            </w:r>
            <w:r w:rsidRPr="00FC1392">
              <w:rPr>
                <w:sz w:val="18"/>
                <w:szCs w:val="18"/>
                <w:lang w:val="en-GB"/>
              </w:rPr>
              <w:t>the dynamically ch</w:t>
            </w:r>
            <w:r w:rsidR="000E7E80">
              <w:rPr>
                <w:sz w:val="18"/>
                <w:szCs w:val="18"/>
                <w:lang w:val="en-GB"/>
              </w:rPr>
              <w:t xml:space="preserve">anging legislative environment; </w:t>
            </w:r>
            <w:r w:rsidRPr="00FC1392">
              <w:rPr>
                <w:sz w:val="18"/>
                <w:szCs w:val="18"/>
                <w:lang w:val="en-GB"/>
              </w:rPr>
              <w:t xml:space="preserve">the development and implementation </w:t>
            </w:r>
            <w:r w:rsidR="000E7E80">
              <w:rPr>
                <w:sz w:val="18"/>
                <w:szCs w:val="18"/>
                <w:lang w:val="en-GB"/>
              </w:rPr>
              <w:t xml:space="preserve">of procedures and documents for </w:t>
            </w:r>
            <w:r w:rsidRPr="00FC1392">
              <w:rPr>
                <w:sz w:val="18"/>
                <w:szCs w:val="18"/>
                <w:lang w:val="en-GB"/>
              </w:rPr>
              <w:t>digital transformation through:</w:t>
            </w:r>
          </w:p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left="800" w:hanging="36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a) Start of implementation of electronic circulation of</w:t>
            </w:r>
            <w:r w:rsidRPr="00FC1392">
              <w:rPr>
                <w:sz w:val="18"/>
                <w:szCs w:val="18"/>
                <w:lang w:val="en-GB"/>
              </w:rPr>
              <w:br/>
              <w:t>certain documents in the HR department, and</w:t>
            </w:r>
          </w:p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220"/>
              <w:ind w:left="800" w:hanging="36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b) Design and start of implementation of</w:t>
            </w:r>
            <w:r w:rsidRPr="00FC1392">
              <w:rPr>
                <w:sz w:val="18"/>
                <w:szCs w:val="18"/>
                <w:lang w:val="en-GB"/>
              </w:rPr>
              <w:br/>
              <w:t>electronic circulation of some</w:t>
            </w:r>
            <w:r w:rsidRPr="00FC1392">
              <w:rPr>
                <w:sz w:val="18"/>
                <w:szCs w:val="18"/>
                <w:lang w:val="en-GB"/>
              </w:rPr>
              <w:br/>
              <w:t>accounting and legal</w:t>
            </w:r>
          </w:p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22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Evaluation of the Board's efforts to impr</w:t>
            </w:r>
            <w:r w:rsidR="000E7E80">
              <w:rPr>
                <w:sz w:val="18"/>
                <w:szCs w:val="18"/>
                <w:lang w:val="en-GB"/>
              </w:rPr>
              <w:t xml:space="preserve">ove the climate and environment </w:t>
            </w:r>
            <w:r w:rsidRPr="00FC1392">
              <w:rPr>
                <w:sz w:val="18"/>
                <w:szCs w:val="18"/>
                <w:lang w:val="en-GB"/>
              </w:rPr>
              <w:t>by replacing</w:t>
            </w:r>
            <w:r w:rsidR="000E7E80">
              <w:rPr>
                <w:sz w:val="18"/>
                <w:szCs w:val="18"/>
                <w:lang w:val="en-GB"/>
              </w:rPr>
              <w:t xml:space="preserve"> at least 50% of the cars used </w:t>
            </w:r>
            <w:r w:rsidRPr="00FC1392">
              <w:rPr>
                <w:sz w:val="18"/>
                <w:szCs w:val="18"/>
                <w:lang w:val="en-GB"/>
              </w:rPr>
              <w:t>by the Company with low-emission</w:t>
            </w:r>
          </w:p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22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Evaluation of the Board's activities related</w:t>
            </w:r>
            <w:r w:rsidR="000E7E80">
              <w:rPr>
                <w:sz w:val="18"/>
                <w:szCs w:val="18"/>
                <w:lang w:val="en-GB"/>
              </w:rPr>
              <w:t xml:space="preserve"> to increasing the transparency </w:t>
            </w:r>
            <w:r w:rsidRPr="00FC1392">
              <w:rPr>
                <w:sz w:val="18"/>
                <w:szCs w:val="18"/>
                <w:lang w:val="en-GB"/>
              </w:rPr>
              <w:t>of the company's activities by dev</w:t>
            </w:r>
            <w:r w:rsidR="000E7E80">
              <w:rPr>
                <w:sz w:val="18"/>
                <w:szCs w:val="18"/>
                <w:lang w:val="en-GB"/>
              </w:rPr>
              <w:t xml:space="preserve">eloping and publishing a policy </w:t>
            </w:r>
            <w:r w:rsidRPr="00FC1392">
              <w:rPr>
                <w:sz w:val="18"/>
                <w:szCs w:val="18"/>
                <w:lang w:val="en-GB"/>
              </w:rPr>
              <w:t>tax as well as</w:t>
            </w:r>
            <w:r w:rsidR="000E7E80">
              <w:rPr>
                <w:sz w:val="18"/>
                <w:szCs w:val="18"/>
                <w:lang w:val="en-GB"/>
              </w:rPr>
              <w:t xml:space="preserve"> monitoring legislative changes </w:t>
            </w:r>
            <w:r w:rsidRPr="00FC1392">
              <w:rPr>
                <w:sz w:val="18"/>
                <w:szCs w:val="18"/>
                <w:lang w:val="en-GB"/>
              </w:rPr>
              <w:t>related to whistle</w:t>
            </w:r>
            <w:r w:rsidR="000E7E80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blower protection.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Positive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2218"/>
        </w:trPr>
        <w:tc>
          <w:tcPr>
            <w:tcW w:w="156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085" w:h="8448" w:wrap="none" w:vAnchor="page" w:hAnchor="page" w:x="1033" w:y="2365"/>
              <w:rPr>
                <w:lang w:val="en-GB"/>
              </w:rPr>
            </w:pPr>
          </w:p>
        </w:tc>
        <w:tc>
          <w:tcPr>
            <w:tcW w:w="5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Evaluation o</w:t>
            </w:r>
            <w:r w:rsidR="000E7E80">
              <w:rPr>
                <w:sz w:val="18"/>
                <w:szCs w:val="18"/>
                <w:lang w:val="en-GB"/>
              </w:rPr>
              <w:t xml:space="preserve">f actions taken by TOYA S.A. in </w:t>
            </w:r>
            <w:r w:rsidRPr="00FC1392">
              <w:rPr>
                <w:sz w:val="18"/>
                <w:szCs w:val="18"/>
                <w:lang w:val="en-GB"/>
              </w:rPr>
              <w:t>emergency</w:t>
            </w:r>
            <w:r w:rsidR="000E7E80">
              <w:rPr>
                <w:sz w:val="18"/>
                <w:szCs w:val="18"/>
                <w:lang w:val="en-GB"/>
              </w:rPr>
              <w:t xml:space="preserve"> </w:t>
            </w:r>
            <w:r w:rsidRPr="00FC1392">
              <w:rPr>
                <w:sz w:val="18"/>
                <w:szCs w:val="18"/>
                <w:lang w:val="en-GB"/>
              </w:rPr>
              <w:t>situations</w:t>
            </w:r>
            <w:r w:rsidR="000E7E80">
              <w:rPr>
                <w:sz w:val="18"/>
                <w:szCs w:val="18"/>
                <w:lang w:val="en-GB"/>
              </w:rPr>
              <w:t xml:space="preserve"> such as a pandemic, potentially </w:t>
            </w:r>
            <w:r w:rsidRPr="00FC1392">
              <w:rPr>
                <w:sz w:val="18"/>
                <w:szCs w:val="18"/>
                <w:lang w:val="en-GB"/>
              </w:rPr>
              <w:t>contributing to pre</w:t>
            </w:r>
            <w:r w:rsidR="000E7E80">
              <w:rPr>
                <w:sz w:val="18"/>
                <w:szCs w:val="18"/>
                <w:lang w:val="en-GB"/>
              </w:rPr>
              <w:t xml:space="preserve">venting negative social impacts </w:t>
            </w:r>
            <w:r w:rsidRPr="00FC1392">
              <w:rPr>
                <w:sz w:val="18"/>
                <w:szCs w:val="18"/>
                <w:lang w:val="en-GB"/>
              </w:rPr>
              <w:t>actions should lead to:</w:t>
            </w:r>
          </w:p>
          <w:p w:rsidR="00627217" w:rsidRPr="00FC1392" w:rsidRDefault="00700E5A" w:rsidP="000E7E80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left="405" w:hanging="142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a) Ensur</w:t>
            </w:r>
            <w:r w:rsidR="000E7E80">
              <w:rPr>
                <w:sz w:val="18"/>
                <w:szCs w:val="18"/>
                <w:lang w:val="en-GB"/>
              </w:rPr>
              <w:t xml:space="preserve">ing the safety of employees and </w:t>
            </w:r>
            <w:r w:rsidRPr="00FC1392">
              <w:rPr>
                <w:sz w:val="18"/>
                <w:szCs w:val="18"/>
                <w:lang w:val="en-GB"/>
              </w:rPr>
              <w:t>cooperating with the Company</w:t>
            </w:r>
          </w:p>
          <w:p w:rsidR="00627217" w:rsidRPr="00FC1392" w:rsidRDefault="00700E5A" w:rsidP="000E7E80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firstLine="263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b) Maintain</w:t>
            </w:r>
            <w:r w:rsidR="000E7E80">
              <w:rPr>
                <w:sz w:val="18"/>
                <w:szCs w:val="18"/>
                <w:lang w:val="en-GB"/>
              </w:rPr>
              <w:t>ing</w:t>
            </w:r>
            <w:r w:rsidRPr="00FC1392">
              <w:rPr>
                <w:sz w:val="18"/>
                <w:szCs w:val="18"/>
                <w:lang w:val="en-GB"/>
              </w:rPr>
              <w:t xml:space="preserve"> the continuity of the organisation</w:t>
            </w:r>
          </w:p>
          <w:p w:rsidR="00627217" w:rsidRPr="00FC1392" w:rsidRDefault="00700E5A" w:rsidP="000E7E80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firstLine="263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c) Maintaining continuity and stability of employment</w:t>
            </w:r>
          </w:p>
          <w:p w:rsidR="00627217" w:rsidRPr="00FC1392" w:rsidRDefault="00700E5A" w:rsidP="000E7E80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ind w:left="405" w:hanging="142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d) Ensur</w:t>
            </w:r>
            <w:r w:rsidR="000E7E80">
              <w:rPr>
                <w:sz w:val="18"/>
                <w:szCs w:val="18"/>
                <w:lang w:val="en-GB"/>
              </w:rPr>
              <w:t>ing</w:t>
            </w:r>
            <w:r w:rsidRPr="00FC1392">
              <w:rPr>
                <w:sz w:val="18"/>
                <w:szCs w:val="18"/>
                <w:lang w:val="en-GB"/>
              </w:rPr>
              <w:t xml:space="preserve"> the Company's </w:t>
            </w:r>
            <w:r w:rsidR="000E7E80">
              <w:rPr>
                <w:sz w:val="18"/>
                <w:szCs w:val="18"/>
                <w:lang w:val="en-GB"/>
              </w:rPr>
              <w:t xml:space="preserve">flexibility to the expectations </w:t>
            </w:r>
            <w:r w:rsidRPr="00FC1392">
              <w:rPr>
                <w:sz w:val="18"/>
                <w:szCs w:val="18"/>
                <w:lang w:val="en-GB"/>
              </w:rPr>
              <w:t xml:space="preserve">of employees affected by </w:t>
            </w:r>
            <w:r w:rsidR="000E7E80">
              <w:rPr>
                <w:sz w:val="18"/>
                <w:szCs w:val="18"/>
                <w:lang w:val="en-GB"/>
              </w:rPr>
              <w:t xml:space="preserve">the </w:t>
            </w:r>
            <w:r w:rsidRPr="00FC1392">
              <w:rPr>
                <w:sz w:val="18"/>
                <w:szCs w:val="18"/>
                <w:lang w:val="en-GB"/>
              </w:rPr>
              <w:t>extraordinary situations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085" w:h="8448" w:wrap="none" w:vAnchor="page" w:hAnchor="page" w:x="1033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Positive</w:t>
            </w:r>
          </w:p>
        </w:tc>
      </w:tr>
    </w:tbl>
    <w:p w:rsidR="00627217" w:rsidRPr="00FC1392" w:rsidRDefault="00700E5A">
      <w:pPr>
        <w:pStyle w:val="Nagwek20"/>
        <w:framePr w:w="11069" w:h="4301" w:hRule="exact" w:wrap="none" w:vAnchor="page" w:hAnchor="page" w:x="467" w:y="11116"/>
        <w:numPr>
          <w:ilvl w:val="0"/>
          <w:numId w:val="3"/>
        </w:numPr>
        <w:shd w:val="clear" w:color="auto" w:fill="auto"/>
        <w:tabs>
          <w:tab w:val="left" w:pos="1993"/>
        </w:tabs>
        <w:spacing w:after="360"/>
        <w:ind w:left="1340"/>
        <w:jc w:val="both"/>
        <w:rPr>
          <w:sz w:val="24"/>
          <w:szCs w:val="24"/>
          <w:lang w:val="en-GB"/>
        </w:rPr>
      </w:pPr>
      <w:bookmarkStart w:id="21" w:name="bookmark22"/>
      <w:bookmarkStart w:id="22" w:name="bookmark23"/>
      <w:r w:rsidRPr="00FC1392">
        <w:rPr>
          <w:sz w:val="24"/>
          <w:szCs w:val="24"/>
          <w:lang w:val="en-GB"/>
        </w:rPr>
        <w:t xml:space="preserve">Remuneration of </w:t>
      </w:r>
      <w:r w:rsidR="000E7E80">
        <w:rPr>
          <w:sz w:val="24"/>
          <w:szCs w:val="24"/>
          <w:lang w:val="en-GB"/>
        </w:rPr>
        <w:t xml:space="preserve">the Members of the </w:t>
      </w:r>
      <w:r w:rsidRPr="00FC1392">
        <w:rPr>
          <w:sz w:val="24"/>
          <w:szCs w:val="24"/>
          <w:lang w:val="en-GB"/>
        </w:rPr>
        <w:t xml:space="preserve">Supervisory Board </w:t>
      </w:r>
      <w:bookmarkEnd w:id="21"/>
      <w:bookmarkEnd w:id="22"/>
    </w:p>
    <w:p w:rsidR="00F75A87" w:rsidRDefault="00700E5A" w:rsidP="000E7E80">
      <w:pPr>
        <w:pStyle w:val="Teksttreci0"/>
        <w:framePr w:w="11069" w:h="4301" w:hRule="exact" w:wrap="none" w:vAnchor="page" w:hAnchor="page" w:x="467" w:y="11116"/>
        <w:shd w:val="clear" w:color="auto" w:fill="auto"/>
        <w:spacing w:after="0"/>
        <w:ind w:left="900"/>
        <w:jc w:val="both"/>
        <w:rPr>
          <w:lang w:val="en-GB"/>
        </w:rPr>
      </w:pPr>
      <w:r w:rsidRPr="00FC1392">
        <w:rPr>
          <w:lang w:val="en-GB"/>
        </w:rPr>
        <w:t xml:space="preserve">The rules of remuneration of the Members of the Supervisory Board of the Company are </w:t>
      </w:r>
      <w:r w:rsidR="001301DB">
        <w:rPr>
          <w:lang w:val="en-GB"/>
        </w:rPr>
        <w:t>specified</w:t>
      </w:r>
      <w:r w:rsidRPr="00FC1392">
        <w:rPr>
          <w:lang w:val="en-GB"/>
        </w:rPr>
        <w:t xml:space="preserve"> i</w:t>
      </w:r>
      <w:r w:rsidR="007C3563">
        <w:rPr>
          <w:lang w:val="en-GB"/>
        </w:rPr>
        <w:t xml:space="preserve">n the resolution of the General </w:t>
      </w:r>
      <w:r w:rsidRPr="00FC1392">
        <w:rPr>
          <w:lang w:val="en-GB"/>
        </w:rPr>
        <w:t>Meet</w:t>
      </w:r>
      <w:r w:rsidR="001301DB">
        <w:rPr>
          <w:lang w:val="en-GB"/>
        </w:rPr>
        <w:t>ing of Shareholders appointing the</w:t>
      </w:r>
      <w:r w:rsidRPr="00FC1392">
        <w:rPr>
          <w:lang w:val="en-GB"/>
        </w:rPr>
        <w:t xml:space="preserve"> Member of the Supe</w:t>
      </w:r>
      <w:r w:rsidR="007C3563">
        <w:rPr>
          <w:lang w:val="en-GB"/>
        </w:rPr>
        <w:t xml:space="preserve">rvisory Board for the period of </w:t>
      </w:r>
      <w:r w:rsidRPr="00FC1392">
        <w:rPr>
          <w:lang w:val="en-GB"/>
        </w:rPr>
        <w:t>three-year term</w:t>
      </w:r>
      <w:r w:rsidR="001301DB">
        <w:rPr>
          <w:lang w:val="en-GB"/>
        </w:rPr>
        <w:t>.</w:t>
      </w:r>
    </w:p>
    <w:p w:rsidR="00627217" w:rsidRPr="00FC1392" w:rsidRDefault="00700E5A" w:rsidP="000E7E80">
      <w:pPr>
        <w:pStyle w:val="Teksttreci0"/>
        <w:framePr w:w="11069" w:h="4301" w:hRule="exact" w:wrap="none" w:vAnchor="page" w:hAnchor="page" w:x="467" w:y="11116"/>
        <w:shd w:val="clear" w:color="auto" w:fill="auto"/>
        <w:spacing w:after="0"/>
        <w:ind w:left="900"/>
        <w:jc w:val="both"/>
        <w:rPr>
          <w:lang w:val="en-GB"/>
        </w:rPr>
      </w:pPr>
      <w:r w:rsidRPr="00FC1392">
        <w:rPr>
          <w:lang w:val="en-GB"/>
        </w:rPr>
        <w:t>The members of the Supervisory Board are entitled to</w:t>
      </w:r>
      <w:r w:rsidR="007C3563">
        <w:rPr>
          <w:lang w:val="en-GB"/>
        </w:rPr>
        <w:t xml:space="preserve"> a fixed monthly remuneration. </w:t>
      </w:r>
      <w:r w:rsidRPr="00FC1392">
        <w:rPr>
          <w:lang w:val="en-GB"/>
        </w:rPr>
        <w:t>This remuneration is determined taking into account the perfo</w:t>
      </w:r>
      <w:r w:rsidR="007C3563">
        <w:rPr>
          <w:lang w:val="en-GB"/>
        </w:rPr>
        <w:t xml:space="preserve">rmance of additional functions, </w:t>
      </w:r>
      <w:r w:rsidRPr="00FC1392">
        <w:rPr>
          <w:lang w:val="en-GB"/>
        </w:rPr>
        <w:t>e.g. work</w:t>
      </w:r>
      <w:r w:rsidR="00DA24EF">
        <w:rPr>
          <w:lang w:val="en-GB"/>
        </w:rPr>
        <w:t>ing</w:t>
      </w:r>
      <w:r w:rsidRPr="00FC1392">
        <w:rPr>
          <w:lang w:val="en-GB"/>
        </w:rPr>
        <w:t xml:space="preserve"> in committees of the Supervisory Board and the increas</w:t>
      </w:r>
      <w:r w:rsidR="00F75A87">
        <w:rPr>
          <w:lang w:val="en-GB"/>
        </w:rPr>
        <w:t>ed scope of tasks</w:t>
      </w:r>
      <w:r w:rsidR="00B55DB1">
        <w:rPr>
          <w:lang w:val="en-GB"/>
        </w:rPr>
        <w:t xml:space="preserve"> related with this</w:t>
      </w:r>
      <w:r w:rsidR="00F75A87">
        <w:rPr>
          <w:lang w:val="en-GB"/>
        </w:rPr>
        <w:t xml:space="preserve">. </w:t>
      </w:r>
      <w:r w:rsidR="00B55DB1">
        <w:rPr>
          <w:lang w:val="en-GB"/>
        </w:rPr>
        <w:t>The amount of remuneration of the</w:t>
      </w:r>
      <w:r w:rsidRPr="00FC1392">
        <w:rPr>
          <w:lang w:val="en-GB"/>
        </w:rPr>
        <w:t xml:space="preserve"> Member of the </w:t>
      </w:r>
      <w:r w:rsidR="00B55DB1">
        <w:rPr>
          <w:lang w:val="en-GB"/>
        </w:rPr>
        <w:t xml:space="preserve">Supervisory Board is determined taking into account the </w:t>
      </w:r>
      <w:r w:rsidRPr="00FC1392">
        <w:rPr>
          <w:lang w:val="en-GB"/>
        </w:rPr>
        <w:t>increased</w:t>
      </w:r>
      <w:r w:rsidR="000E7E80">
        <w:rPr>
          <w:lang w:val="en-GB"/>
        </w:rPr>
        <w:t xml:space="preserve"> </w:t>
      </w:r>
      <w:r w:rsidRPr="00FC1392">
        <w:rPr>
          <w:lang w:val="en-GB"/>
        </w:rPr>
        <w:t xml:space="preserve">scope of </w:t>
      </w:r>
      <w:r w:rsidR="00B55DB1">
        <w:rPr>
          <w:lang w:val="en-GB"/>
        </w:rPr>
        <w:t>liability</w:t>
      </w:r>
      <w:r w:rsidRPr="00FC1392">
        <w:rPr>
          <w:lang w:val="en-GB"/>
        </w:rPr>
        <w:t xml:space="preserve"> and risk related to performing</w:t>
      </w:r>
      <w:r w:rsidR="00B55DB1">
        <w:rPr>
          <w:lang w:val="en-GB"/>
        </w:rPr>
        <w:t xml:space="preserve"> the function in the Company</w:t>
      </w:r>
      <w:r w:rsidR="000E7E80">
        <w:rPr>
          <w:lang w:val="en-GB"/>
        </w:rPr>
        <w:t xml:space="preserve"> </w:t>
      </w:r>
      <w:r w:rsidR="00B55DB1">
        <w:rPr>
          <w:lang w:val="en-GB"/>
        </w:rPr>
        <w:t xml:space="preserve">and </w:t>
      </w:r>
      <w:r w:rsidRPr="00FC1392">
        <w:rPr>
          <w:lang w:val="en-GB"/>
        </w:rPr>
        <w:t>th</w:t>
      </w:r>
      <w:r w:rsidR="00B55DB1">
        <w:rPr>
          <w:lang w:val="en-GB"/>
        </w:rPr>
        <w:t>e</w:t>
      </w:r>
      <w:r w:rsidR="000E7E80">
        <w:rPr>
          <w:lang w:val="en-GB"/>
        </w:rPr>
        <w:t xml:space="preserve"> </w:t>
      </w:r>
      <w:r w:rsidRPr="00FC1392">
        <w:rPr>
          <w:lang w:val="en-GB"/>
        </w:rPr>
        <w:t>consequences for</w:t>
      </w:r>
      <w:r w:rsidRPr="00FC1392">
        <w:rPr>
          <w:lang w:val="en-GB"/>
        </w:rPr>
        <w:br/>
        <w:t xml:space="preserve">the Company and the Member of the Supervisory Board of the Company which </w:t>
      </w:r>
      <w:r w:rsidR="00B55DB1">
        <w:rPr>
          <w:lang w:val="en-GB"/>
        </w:rPr>
        <w:t>can</w:t>
      </w:r>
      <w:r w:rsidRPr="00FC1392">
        <w:rPr>
          <w:lang w:val="en-GB"/>
        </w:rPr>
        <w:t xml:space="preserve"> </w:t>
      </w:r>
      <w:r w:rsidR="00B55DB1">
        <w:rPr>
          <w:lang w:val="en-GB"/>
        </w:rPr>
        <w:t xml:space="preserve">result </w:t>
      </w:r>
      <w:r w:rsidRPr="00FC1392">
        <w:rPr>
          <w:lang w:val="en-GB"/>
        </w:rPr>
        <w:t>from the materialisation of this risk</w:t>
      </w:r>
      <w:r w:rsidR="00B55DB1">
        <w:rPr>
          <w:lang w:val="en-GB"/>
        </w:rPr>
        <w:t>.</w:t>
      </w:r>
      <w:r w:rsidR="000E7E80">
        <w:rPr>
          <w:lang w:val="en-GB"/>
        </w:rPr>
        <w:t xml:space="preserve"> </w:t>
      </w:r>
      <w:r w:rsidR="00B55DB1">
        <w:rPr>
          <w:lang w:val="en-GB"/>
        </w:rPr>
        <w:t xml:space="preserve">The Members of the </w:t>
      </w:r>
      <w:r w:rsidRPr="00FC1392">
        <w:rPr>
          <w:lang w:val="en-GB"/>
        </w:rPr>
        <w:t>Supervisory Board are entitled to receive non-mone</w:t>
      </w:r>
      <w:r w:rsidR="000E7E80">
        <w:rPr>
          <w:lang w:val="en-GB"/>
        </w:rPr>
        <w:t xml:space="preserve">tary benefits from the Company, </w:t>
      </w:r>
      <w:r w:rsidRPr="00FC1392">
        <w:rPr>
          <w:lang w:val="en-GB"/>
        </w:rPr>
        <w:t>including:</w:t>
      </w:r>
    </w:p>
    <w:p w:rsidR="00627217" w:rsidRPr="00FC1392" w:rsidRDefault="00700E5A">
      <w:pPr>
        <w:pStyle w:val="Teksttreci0"/>
        <w:framePr w:w="11069" w:h="4301" w:hRule="exact" w:wrap="none" w:vAnchor="page" w:hAnchor="page" w:x="467" w:y="11116"/>
        <w:numPr>
          <w:ilvl w:val="0"/>
          <w:numId w:val="10"/>
        </w:numPr>
        <w:shd w:val="clear" w:color="auto" w:fill="auto"/>
        <w:tabs>
          <w:tab w:val="left" w:pos="1250"/>
        </w:tabs>
        <w:spacing w:after="0"/>
        <w:ind w:left="900"/>
        <w:jc w:val="both"/>
        <w:rPr>
          <w:lang w:val="en-GB"/>
        </w:rPr>
      </w:pPr>
      <w:r w:rsidRPr="00FC1392">
        <w:rPr>
          <w:lang w:val="en-GB"/>
        </w:rPr>
        <w:t>the right to use certain assets of the Company</w:t>
      </w:r>
    </w:p>
    <w:p w:rsidR="00627217" w:rsidRPr="00FC1392" w:rsidRDefault="00700E5A">
      <w:pPr>
        <w:pStyle w:val="Nagweklubstopka0"/>
        <w:framePr w:w="5141" w:h="211" w:hRule="exact" w:wrap="none" w:vAnchor="page" w:hAnchor="page" w:x="3342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9</w:t>
      </w:r>
    </w:p>
    <w:p w:rsidR="00DC6E78" w:rsidRPr="00FC1392" w:rsidRDefault="00DC6E78" w:rsidP="00DC6E78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DC6E78" w:rsidRPr="00FC1392" w:rsidRDefault="00DC6E78" w:rsidP="00DC6E78">
      <w:pPr>
        <w:pStyle w:val="Teksttreci20"/>
        <w:framePr w:w="10591" w:h="616" w:hRule="exact" w:wrap="none" w:vAnchor="page" w:hAnchor="page" w:x="1006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7C3563" w:rsidRPr="00FC1392" w:rsidRDefault="007C3563" w:rsidP="007C3563">
      <w:pPr>
        <w:pStyle w:val="Nagweklubstopka0"/>
        <w:framePr w:w="5141" w:h="240" w:hRule="exact" w:wrap="none" w:vAnchor="page" w:hAnchor="page" w:x="4546" w:y="1567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46.350000000000001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3.299999999999997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DA24EF" w:rsidRPr="00FC1392" w:rsidRDefault="00DA24EF" w:rsidP="00DA24EF">
      <w:pPr>
        <w:pStyle w:val="Teksttreci20"/>
        <w:framePr w:w="10591" w:h="616" w:hRule="exact" w:wrap="none" w:vAnchor="page" w:hAnchor="page" w:x="901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DA24EF" w:rsidRPr="00FC1392" w:rsidRDefault="00DA24EF" w:rsidP="00DA24EF">
      <w:pPr>
        <w:pStyle w:val="Teksttreci20"/>
        <w:framePr w:w="10591" w:h="616" w:hRule="exact" w:wrap="none" w:vAnchor="page" w:hAnchor="page" w:x="901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627217" w:rsidRPr="00FC1392" w:rsidRDefault="00700E5A">
      <w:pPr>
        <w:pStyle w:val="Nagweklubstopka0"/>
        <w:framePr w:w="7906" w:h="259" w:hRule="exact" w:wrap="none" w:vAnchor="page" w:hAnchor="page" w:x="928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>
      <w:pPr>
        <w:pStyle w:val="Teksttreci0"/>
        <w:framePr w:w="11069" w:h="5539" w:hRule="exact" w:wrap="none" w:vAnchor="page" w:hAnchor="page" w:x="467" w:y="1463"/>
        <w:numPr>
          <w:ilvl w:val="0"/>
          <w:numId w:val="10"/>
        </w:numPr>
        <w:shd w:val="clear" w:color="auto" w:fill="auto"/>
        <w:tabs>
          <w:tab w:val="left" w:pos="1199"/>
        </w:tabs>
        <w:spacing w:after="0" w:line="276" w:lineRule="auto"/>
        <w:ind w:firstLine="820"/>
        <w:rPr>
          <w:lang w:val="en-GB"/>
        </w:rPr>
      </w:pPr>
      <w:r w:rsidRPr="00FC1392">
        <w:rPr>
          <w:lang w:val="en-GB"/>
        </w:rPr>
        <w:t>the right to supplementary insurance</w:t>
      </w:r>
    </w:p>
    <w:p w:rsidR="00627217" w:rsidRPr="00FC1392" w:rsidRDefault="008803A7" w:rsidP="008803A7">
      <w:pPr>
        <w:pStyle w:val="Teksttreci0"/>
        <w:framePr w:w="11069" w:h="5539" w:hRule="exact" w:wrap="none" w:vAnchor="page" w:hAnchor="page" w:x="467" w:y="1463"/>
        <w:numPr>
          <w:ilvl w:val="0"/>
          <w:numId w:val="10"/>
        </w:numPr>
        <w:shd w:val="clear" w:color="auto" w:fill="auto"/>
        <w:tabs>
          <w:tab w:val="left" w:pos="1191"/>
        </w:tabs>
        <w:spacing w:after="0" w:line="276" w:lineRule="auto"/>
        <w:ind w:left="82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right to use additional </w:t>
      </w:r>
      <w:r w:rsidRPr="008803A7">
        <w:rPr>
          <w:lang w:val="en-GB"/>
        </w:rPr>
        <w:t xml:space="preserve">in-work benefits </w:t>
      </w:r>
      <w:r w:rsidR="00700E5A" w:rsidRPr="00FC1392">
        <w:rPr>
          <w:lang w:val="en-GB"/>
        </w:rPr>
        <w:t>(ben</w:t>
      </w:r>
      <w:r>
        <w:rPr>
          <w:lang w:val="en-GB"/>
        </w:rPr>
        <w:t xml:space="preserve">efits) for </w:t>
      </w:r>
      <w:r w:rsidR="00700E5A" w:rsidRPr="00FC1392">
        <w:rPr>
          <w:lang w:val="en-GB"/>
        </w:rPr>
        <w:t>persons employed in the Company and constantly cooperating with the Company</w:t>
      </w:r>
    </w:p>
    <w:p w:rsidR="00627217" w:rsidRPr="00FC1392" w:rsidRDefault="008803A7">
      <w:pPr>
        <w:pStyle w:val="Teksttreci0"/>
        <w:framePr w:w="11069" w:h="5539" w:hRule="exact" w:wrap="none" w:vAnchor="page" w:hAnchor="page" w:x="467" w:y="1463"/>
        <w:numPr>
          <w:ilvl w:val="0"/>
          <w:numId w:val="10"/>
        </w:numPr>
        <w:shd w:val="clear" w:color="auto" w:fill="auto"/>
        <w:tabs>
          <w:tab w:val="left" w:pos="1199"/>
        </w:tabs>
        <w:spacing w:line="276" w:lineRule="auto"/>
        <w:ind w:left="82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right to participate </w:t>
      </w:r>
      <w:r>
        <w:rPr>
          <w:lang w:val="en-GB"/>
        </w:rPr>
        <w:t xml:space="preserve">on general terms in the </w:t>
      </w:r>
      <w:r w:rsidR="00700E5A" w:rsidRPr="00FC1392">
        <w:rPr>
          <w:lang w:val="en-GB"/>
        </w:rPr>
        <w:t>pension</w:t>
      </w:r>
      <w:r>
        <w:rPr>
          <w:lang w:val="en-GB"/>
        </w:rPr>
        <w:t xml:space="preserve"> plans in the Company </w:t>
      </w:r>
      <w:r w:rsidR="00700E5A" w:rsidRPr="00FC1392">
        <w:rPr>
          <w:lang w:val="en-GB"/>
        </w:rPr>
        <w:t xml:space="preserve">(including </w:t>
      </w:r>
      <w:r>
        <w:rPr>
          <w:lang w:val="en-GB"/>
        </w:rPr>
        <w:t xml:space="preserve">the </w:t>
      </w:r>
      <w:r w:rsidR="00700E5A" w:rsidRPr="00FC1392">
        <w:rPr>
          <w:lang w:val="en-GB"/>
        </w:rPr>
        <w:t>PPK)</w:t>
      </w:r>
    </w:p>
    <w:p w:rsidR="00627217" w:rsidRPr="00FC1392" w:rsidRDefault="00700E5A">
      <w:pPr>
        <w:pStyle w:val="Teksttreci0"/>
        <w:framePr w:w="11069" w:h="5539" w:hRule="exact" w:wrap="none" w:vAnchor="page" w:hAnchor="page" w:x="467" w:y="1463"/>
        <w:shd w:val="clear" w:color="auto" w:fill="auto"/>
        <w:ind w:left="820"/>
        <w:jc w:val="both"/>
        <w:rPr>
          <w:lang w:val="en-GB"/>
        </w:rPr>
      </w:pPr>
      <w:r w:rsidRPr="00FC1392">
        <w:rPr>
          <w:lang w:val="en-GB"/>
        </w:rPr>
        <w:t xml:space="preserve">The value of non-cash benefits from the Company to members of the Supervisory Board </w:t>
      </w:r>
      <w:r w:rsidR="008803A7">
        <w:rPr>
          <w:lang w:val="en-GB"/>
        </w:rPr>
        <w:t>cannot</w:t>
      </w:r>
      <w:r w:rsidRPr="00FC1392">
        <w:rPr>
          <w:lang w:val="en-GB"/>
        </w:rPr>
        <w:t xml:space="preserve"> exceed</w:t>
      </w:r>
      <w:r w:rsidRPr="00FC1392">
        <w:rPr>
          <w:lang w:val="en-GB"/>
        </w:rPr>
        <w:br/>
        <w:t>25% of the annual fixed remuneration for a given financial year.</w:t>
      </w:r>
      <w:r w:rsidR="008803A7">
        <w:rPr>
          <w:lang w:val="en-GB"/>
        </w:rPr>
        <w:t xml:space="preserve"> </w:t>
      </w:r>
      <w:r w:rsidR="00E972B3">
        <w:rPr>
          <w:lang w:val="en-GB"/>
        </w:rPr>
        <w:t xml:space="preserve">The </w:t>
      </w:r>
      <w:r w:rsidRPr="00FC1392">
        <w:rPr>
          <w:lang w:val="en-GB"/>
        </w:rPr>
        <w:t xml:space="preserve">General Meeting </w:t>
      </w:r>
      <w:r w:rsidR="00E972B3">
        <w:rPr>
          <w:lang w:val="en-GB"/>
        </w:rPr>
        <w:t>can</w:t>
      </w:r>
      <w:r w:rsidRPr="00FC1392">
        <w:rPr>
          <w:lang w:val="en-GB"/>
        </w:rPr>
        <w:t xml:space="preserve"> decide</w:t>
      </w:r>
      <w:r w:rsidR="008803A7">
        <w:rPr>
          <w:lang w:val="en-GB"/>
        </w:rPr>
        <w:t xml:space="preserve"> </w:t>
      </w:r>
      <w:r w:rsidR="00E972B3">
        <w:rPr>
          <w:lang w:val="en-GB"/>
        </w:rPr>
        <w:t xml:space="preserve">to </w:t>
      </w:r>
      <w:r w:rsidRPr="00FC1392">
        <w:rPr>
          <w:lang w:val="en-GB"/>
        </w:rPr>
        <w:t>grant</w:t>
      </w:r>
      <w:r w:rsidR="008803A7">
        <w:rPr>
          <w:lang w:val="en-GB"/>
        </w:rPr>
        <w:t xml:space="preserve"> </w:t>
      </w:r>
      <w:r w:rsidRPr="00FC1392">
        <w:rPr>
          <w:lang w:val="en-GB"/>
        </w:rPr>
        <w:t>atypical non</w:t>
      </w:r>
      <w:r w:rsidR="00E972B3">
        <w:rPr>
          <w:lang w:val="en-GB"/>
        </w:rPr>
        <w:t>-cash benefits to</w:t>
      </w:r>
      <w:r w:rsidR="008803A7">
        <w:rPr>
          <w:lang w:val="en-GB"/>
        </w:rPr>
        <w:t xml:space="preserve"> </w:t>
      </w:r>
      <w:r w:rsidR="00E972B3">
        <w:rPr>
          <w:lang w:val="en-GB"/>
        </w:rPr>
        <w:t>the</w:t>
      </w:r>
      <w:r w:rsidR="008803A7">
        <w:rPr>
          <w:lang w:val="en-GB"/>
        </w:rPr>
        <w:t xml:space="preserve"> Member </w:t>
      </w:r>
      <w:r w:rsidR="00E972B3">
        <w:rPr>
          <w:lang w:val="en-GB"/>
        </w:rPr>
        <w:t xml:space="preserve">of the </w:t>
      </w:r>
      <w:r w:rsidRPr="00FC1392">
        <w:rPr>
          <w:lang w:val="en-GB"/>
        </w:rPr>
        <w:t>Supervisory Board, i.e. benef</w:t>
      </w:r>
      <w:r w:rsidR="00E972B3">
        <w:rPr>
          <w:lang w:val="en-GB"/>
        </w:rPr>
        <w:t xml:space="preserve">its which go beyond the general </w:t>
      </w:r>
      <w:r w:rsidRPr="00FC1392">
        <w:rPr>
          <w:lang w:val="en-GB"/>
        </w:rPr>
        <w:t>practice</w:t>
      </w:r>
      <w:r w:rsidR="00E972B3">
        <w:rPr>
          <w:lang w:val="en-GB"/>
        </w:rPr>
        <w:t xml:space="preserve"> of the Company.</w:t>
      </w:r>
    </w:p>
    <w:p w:rsidR="00627217" w:rsidRPr="00FC1392" w:rsidRDefault="00E972B3">
      <w:pPr>
        <w:pStyle w:val="Teksttreci0"/>
        <w:framePr w:w="11069" w:h="5539" w:hRule="exact" w:wrap="none" w:vAnchor="page" w:hAnchor="page" w:x="467" w:y="1463"/>
        <w:shd w:val="clear" w:color="auto" w:fill="auto"/>
        <w:ind w:left="82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>Members of the Supervisory Board are not entitled to receive variable components of</w:t>
      </w:r>
      <w:r w:rsidR="00700E5A" w:rsidRPr="00FC1392">
        <w:rPr>
          <w:lang w:val="en-GB"/>
        </w:rPr>
        <w:br/>
        <w:t>remuneration, including remuneration in the form of financial instruments.</w:t>
      </w:r>
    </w:p>
    <w:p w:rsidR="00627217" w:rsidRPr="00FC1392" w:rsidRDefault="00C35738">
      <w:pPr>
        <w:pStyle w:val="Teksttreci0"/>
        <w:framePr w:w="11069" w:h="5539" w:hRule="exact" w:wrap="none" w:vAnchor="page" w:hAnchor="page" w:x="467" w:y="1463"/>
        <w:shd w:val="clear" w:color="auto" w:fill="auto"/>
        <w:ind w:left="820"/>
        <w:jc w:val="both"/>
        <w:rPr>
          <w:lang w:val="en-GB"/>
        </w:rPr>
      </w:pPr>
      <w:r>
        <w:rPr>
          <w:lang w:val="en-GB"/>
        </w:rPr>
        <w:t>In 2021</w:t>
      </w:r>
      <w:r w:rsidR="00700E5A" w:rsidRPr="00FC1392">
        <w:rPr>
          <w:lang w:val="en-GB"/>
        </w:rPr>
        <w:t xml:space="preserve"> </w:t>
      </w:r>
      <w:r>
        <w:rPr>
          <w:lang w:val="en-GB"/>
        </w:rPr>
        <w:t>t</w:t>
      </w:r>
      <w:r w:rsidR="00700E5A" w:rsidRPr="00FC1392">
        <w:rPr>
          <w:lang w:val="en-GB"/>
        </w:rPr>
        <w:t>he Company paid remuneration to the</w:t>
      </w:r>
      <w:r>
        <w:rPr>
          <w:lang w:val="en-GB"/>
        </w:rPr>
        <w:t xml:space="preserve"> Members of the</w:t>
      </w:r>
      <w:r w:rsidR="00700E5A" w:rsidRPr="00FC1392">
        <w:rPr>
          <w:lang w:val="en-GB"/>
        </w:rPr>
        <w:t xml:space="preserve"> Supervisory Board in the amounts </w:t>
      </w:r>
      <w:r>
        <w:rPr>
          <w:lang w:val="en-GB"/>
        </w:rPr>
        <w:t xml:space="preserve">specified in </w:t>
      </w:r>
      <w:r w:rsidR="00700E5A" w:rsidRPr="00FC1392">
        <w:rPr>
          <w:lang w:val="en-GB"/>
        </w:rPr>
        <w:t>Table 3</w:t>
      </w:r>
      <w:r>
        <w:rPr>
          <w:lang w:val="en-GB"/>
        </w:rPr>
        <w:t>.</w:t>
      </w:r>
    </w:p>
    <w:p w:rsidR="00627217" w:rsidRPr="00FC1392" w:rsidRDefault="00700E5A">
      <w:pPr>
        <w:pStyle w:val="Teksttreci0"/>
        <w:framePr w:w="11069" w:h="5539" w:hRule="exact" w:wrap="none" w:vAnchor="page" w:hAnchor="page" w:x="467" w:y="1463"/>
        <w:shd w:val="clear" w:color="auto" w:fill="auto"/>
        <w:spacing w:after="0"/>
        <w:ind w:firstLine="440"/>
        <w:jc w:val="both"/>
        <w:rPr>
          <w:lang w:val="en-GB"/>
        </w:rPr>
      </w:pPr>
      <w:r w:rsidRPr="00FC1392">
        <w:rPr>
          <w:i/>
          <w:iCs/>
          <w:lang w:val="en-GB"/>
        </w:rPr>
        <w:t>Table 3 Remuneration of the Supervisory Board (in PLN)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87"/>
        <w:gridCol w:w="960"/>
        <w:gridCol w:w="2501"/>
        <w:gridCol w:w="2146"/>
        <w:gridCol w:w="1786"/>
      </w:tblGrid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1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579" w:h="4834" w:wrap="none" w:vAnchor="page" w:hAnchor="page" w:x="956" w:y="7568"/>
              <w:rPr>
                <w:sz w:val="10"/>
                <w:szCs w:val="10"/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414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579" w:h="4834" w:wrap="none" w:vAnchor="page" w:hAnchor="page" w:x="956" w:y="7568"/>
              <w:rPr>
                <w:lang w:val="en-GB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F6CA8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 xml:space="preserve">Fixed remuneration </w:t>
            </w:r>
            <w:r w:rsidR="00AF6CA8">
              <w:rPr>
                <w:sz w:val="20"/>
                <w:szCs w:val="20"/>
                <w:lang w:val="en-GB"/>
              </w:rPr>
              <w:t>for</w:t>
            </w:r>
            <w:r w:rsidRPr="00FC1392">
              <w:rPr>
                <w:sz w:val="20"/>
                <w:szCs w:val="20"/>
                <w:lang w:val="en-GB"/>
              </w:rPr>
              <w:t xml:space="preserve"> </w:t>
            </w:r>
            <w:r w:rsidR="00AF6CA8">
              <w:rPr>
                <w:sz w:val="20"/>
                <w:szCs w:val="20"/>
                <w:lang w:val="en-GB"/>
              </w:rPr>
              <w:t xml:space="preserve">performing </w:t>
            </w:r>
            <w:r w:rsidRPr="00FC1392">
              <w:rPr>
                <w:sz w:val="20"/>
                <w:szCs w:val="20"/>
                <w:lang w:val="en-GB"/>
              </w:rPr>
              <w:t>functions (*)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F6CA8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 xml:space="preserve">Cost of </w:t>
            </w:r>
            <w:r w:rsidR="00AF6CA8">
              <w:rPr>
                <w:sz w:val="20"/>
                <w:szCs w:val="20"/>
                <w:lang w:val="en-GB"/>
              </w:rPr>
              <w:t>pension plans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Total</w:t>
            </w:r>
            <w:r w:rsidR="00AF6CA8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t>remuneration</w:t>
            </w:r>
            <w:r w:rsidRPr="00FC1392">
              <w:rPr>
                <w:sz w:val="20"/>
                <w:szCs w:val="20"/>
                <w:lang w:val="en-GB"/>
              </w:rPr>
              <w:br/>
              <w:t>(1+2)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Piotr Mondalski</w:t>
            </w:r>
            <w:r w:rsidRPr="00FC1392">
              <w:rPr>
                <w:sz w:val="20"/>
                <w:szCs w:val="20"/>
                <w:lang w:val="en-GB"/>
              </w:rPr>
              <w:br/>
              <w:t>Chairman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ind w:left="1740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74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Jan Szmidt</w:t>
            </w:r>
          </w:p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 xml:space="preserve">Vice Chairman of the </w:t>
            </w:r>
            <w:r w:rsidR="00C35738" w:rsidRPr="00FC1392">
              <w:rPr>
                <w:sz w:val="20"/>
                <w:szCs w:val="20"/>
                <w:lang w:val="en-GB"/>
              </w:rPr>
              <w:t xml:space="preserve"> </w:t>
            </w:r>
            <w:r w:rsidR="00C35738" w:rsidRPr="00FC1392">
              <w:rPr>
                <w:sz w:val="20"/>
                <w:szCs w:val="20"/>
                <w:lang w:val="en-GB"/>
              </w:rPr>
              <w:t>Supervisory Board</w:t>
            </w:r>
            <w:r w:rsidR="00C35738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Dariusz Górka</w:t>
            </w:r>
            <w:r w:rsidRPr="00FC1392">
              <w:rPr>
                <w:sz w:val="20"/>
                <w:szCs w:val="20"/>
                <w:lang w:val="en-GB"/>
              </w:rPr>
              <w:br/>
              <w:t>Member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ind w:left="1740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Michał Kobus</w:t>
            </w:r>
            <w:r w:rsidRPr="00FC1392">
              <w:rPr>
                <w:sz w:val="20"/>
                <w:szCs w:val="20"/>
                <w:lang w:val="en-GB"/>
              </w:rPr>
              <w:br/>
              <w:t>Member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Grzegorz Maciąg</w:t>
            </w:r>
            <w:r w:rsidRPr="00FC1392">
              <w:rPr>
                <w:sz w:val="20"/>
                <w:szCs w:val="20"/>
                <w:lang w:val="en-GB"/>
              </w:rPr>
              <w:br/>
              <w:t>Member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ind w:left="1740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Wojciech Papierak</w:t>
            </w:r>
            <w:r w:rsidRPr="00FC1392">
              <w:rPr>
                <w:sz w:val="20"/>
                <w:szCs w:val="20"/>
                <w:lang w:val="en-GB"/>
              </w:rPr>
              <w:br/>
              <w:t>Member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720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Beata Szmidt</w:t>
            </w:r>
            <w:r w:rsidRPr="00FC1392">
              <w:rPr>
                <w:sz w:val="20"/>
                <w:szCs w:val="20"/>
                <w:lang w:val="en-GB"/>
              </w:rPr>
              <w:br/>
              <w:t>Member of the Supervisory Board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48000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579" w:h="4834" w:wrap="none" w:vAnchor="page" w:hAnchor="page" w:x="956" w:y="7568"/>
              <w:shd w:val="clear" w:color="auto" w:fill="auto"/>
              <w:spacing w:after="0"/>
              <w:jc w:val="right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</w:tr>
    </w:tbl>
    <w:p w:rsidR="00627217" w:rsidRPr="00FC1392" w:rsidRDefault="00700E5A">
      <w:pPr>
        <w:pStyle w:val="Podpistabeli0"/>
        <w:framePr w:w="9821" w:h="451" w:hRule="exact" w:wrap="none" w:vAnchor="page" w:hAnchor="page" w:x="918" w:y="12973"/>
        <w:shd w:val="clear" w:color="auto" w:fill="auto"/>
        <w:spacing w:line="233" w:lineRule="auto"/>
        <w:rPr>
          <w:lang w:val="en-GB"/>
        </w:rPr>
      </w:pPr>
      <w:r w:rsidRPr="00FC1392">
        <w:rPr>
          <w:lang w:val="en-GB"/>
        </w:rPr>
        <w:t>*</w:t>
      </w:r>
      <w:r w:rsidR="00AF6CA8">
        <w:rPr>
          <w:lang w:val="en-GB"/>
        </w:rPr>
        <w:t xml:space="preserve">The members of the </w:t>
      </w:r>
      <w:r w:rsidRPr="00FC1392">
        <w:rPr>
          <w:lang w:val="en-GB"/>
        </w:rPr>
        <w:t>Supervisory Board in 2021 were not granted additional remuneration for attendance at meetings or additional</w:t>
      </w:r>
      <w:r w:rsidRPr="00FC1392">
        <w:rPr>
          <w:lang w:val="en-GB"/>
        </w:rPr>
        <w:br/>
        <w:t>non-monetary benefits</w:t>
      </w:r>
    </w:p>
    <w:p w:rsidR="00627217" w:rsidRPr="00FC1392" w:rsidRDefault="00AF6CA8" w:rsidP="00AF6CA8">
      <w:pPr>
        <w:pStyle w:val="Teksttreci0"/>
        <w:framePr w:w="11069" w:h="991" w:hRule="exact" w:wrap="none" w:vAnchor="page" w:hAnchor="page" w:x="467" w:y="14058"/>
        <w:shd w:val="clear" w:color="auto" w:fill="auto"/>
        <w:spacing w:after="0"/>
        <w:jc w:val="both"/>
        <w:rPr>
          <w:lang w:val="en-GB"/>
        </w:rPr>
      </w:pPr>
      <w:r>
        <w:rPr>
          <w:lang w:val="en-GB"/>
        </w:rPr>
        <w:t>In 2021 t</w:t>
      </w:r>
      <w:r w:rsidR="00700E5A" w:rsidRPr="00FC1392">
        <w:rPr>
          <w:lang w:val="en-GB"/>
        </w:rPr>
        <w:t>he Company did not grant benefits to the immediate family members of the</w:t>
      </w:r>
      <w:r>
        <w:rPr>
          <w:lang w:val="en-GB"/>
        </w:rPr>
        <w:t xml:space="preserve"> members of the</w:t>
      </w:r>
      <w:r w:rsidR="00700E5A" w:rsidRPr="00FC1392">
        <w:rPr>
          <w:lang w:val="en-GB"/>
        </w:rPr>
        <w:t xml:space="preserve"> Supervisory Board.</w:t>
      </w:r>
    </w:p>
    <w:p w:rsidR="00627217" w:rsidRPr="00FC1392" w:rsidRDefault="00700E5A">
      <w:pPr>
        <w:pStyle w:val="Nagweklubstopka0"/>
        <w:framePr w:w="5141" w:h="206" w:hRule="exact" w:wrap="none" w:vAnchor="page" w:hAnchor="page" w:x="3265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10</w:t>
      </w:r>
    </w:p>
    <w:p w:rsidR="00AF6CA8" w:rsidRPr="00FC1392" w:rsidRDefault="00AF6CA8" w:rsidP="00AF6CA8">
      <w:pPr>
        <w:pStyle w:val="Nagweklubstopka0"/>
        <w:framePr w:w="5141" w:h="240" w:hRule="exact" w:wrap="none" w:vAnchor="page" w:hAnchor="page" w:x="4546" w:y="1567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588645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20" name="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46.350000000000001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676910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3.299999999999997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928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>
      <w:pPr>
        <w:pStyle w:val="Nagwek20"/>
        <w:framePr w:w="11069" w:h="13733" w:hRule="exact" w:wrap="none" w:vAnchor="page" w:hAnchor="page" w:x="467" w:y="1468"/>
        <w:numPr>
          <w:ilvl w:val="0"/>
          <w:numId w:val="1"/>
        </w:numPr>
        <w:shd w:val="clear" w:color="auto" w:fill="auto"/>
        <w:tabs>
          <w:tab w:val="left" w:pos="1252"/>
        </w:tabs>
        <w:spacing w:after="520"/>
        <w:ind w:firstLine="820"/>
        <w:rPr>
          <w:sz w:val="24"/>
          <w:szCs w:val="24"/>
          <w:lang w:val="en-GB"/>
        </w:rPr>
      </w:pPr>
      <w:bookmarkStart w:id="23" w:name="bookmark25"/>
      <w:bookmarkStart w:id="24" w:name="bookmark26"/>
      <w:r w:rsidRPr="00FC1392">
        <w:rPr>
          <w:sz w:val="24"/>
          <w:szCs w:val="24"/>
          <w:lang w:val="en-GB"/>
        </w:rPr>
        <w:t>Deviations from the a</w:t>
      </w:r>
      <w:r w:rsidR="00111178">
        <w:rPr>
          <w:sz w:val="24"/>
          <w:szCs w:val="24"/>
          <w:lang w:val="en-GB"/>
        </w:rPr>
        <w:t>pplication of the Remuneration p</w:t>
      </w:r>
      <w:r w:rsidRPr="00FC1392">
        <w:rPr>
          <w:sz w:val="24"/>
          <w:szCs w:val="24"/>
          <w:lang w:val="en-GB"/>
        </w:rPr>
        <w:t>olicy and the process of its implementation</w:t>
      </w:r>
      <w:bookmarkEnd w:id="23"/>
      <w:bookmarkEnd w:id="24"/>
    </w:p>
    <w:p w:rsidR="00627217" w:rsidRPr="00FC1392" w:rsidRDefault="00700E5A" w:rsidP="00111178">
      <w:pPr>
        <w:pStyle w:val="Teksttreci0"/>
        <w:framePr w:w="11069" w:h="13733" w:hRule="exact" w:wrap="none" w:vAnchor="page" w:hAnchor="page" w:x="467" w:y="1468"/>
        <w:shd w:val="clear" w:color="auto" w:fill="auto"/>
        <w:spacing w:after="460"/>
        <w:ind w:left="460"/>
        <w:jc w:val="both"/>
        <w:rPr>
          <w:lang w:val="en-GB"/>
        </w:rPr>
      </w:pPr>
      <w:bookmarkStart w:id="25" w:name="bookmark27"/>
      <w:r w:rsidRPr="00FC1392">
        <w:rPr>
          <w:lang w:val="en-GB"/>
        </w:rPr>
        <w:t xml:space="preserve">During the reporting period, the Company made remuneration payments </w:t>
      </w:r>
      <w:r w:rsidR="00111178">
        <w:rPr>
          <w:lang w:val="en-GB"/>
        </w:rPr>
        <w:t>in accordance with the adopted</w:t>
      </w:r>
      <w:r w:rsidR="00111178">
        <w:rPr>
          <w:lang w:val="en-GB"/>
        </w:rPr>
        <w:br/>
      </w:r>
      <w:r w:rsidRPr="00FC1392">
        <w:rPr>
          <w:lang w:val="en-GB"/>
        </w:rPr>
        <w:t>Rem</w:t>
      </w:r>
      <w:r w:rsidR="00111178">
        <w:rPr>
          <w:lang w:val="en-GB"/>
        </w:rPr>
        <w:t xml:space="preserve">uneration policy. </w:t>
      </w:r>
      <w:r w:rsidRPr="00FC1392">
        <w:rPr>
          <w:lang w:val="en-GB"/>
        </w:rPr>
        <w:t>No decisions were made concerning exceptions both to the assump</w:t>
      </w:r>
      <w:r w:rsidR="00111178">
        <w:rPr>
          <w:lang w:val="en-GB"/>
        </w:rPr>
        <w:t>tions of the Remuneration p</w:t>
      </w:r>
      <w:r w:rsidRPr="00FC1392">
        <w:rPr>
          <w:lang w:val="en-GB"/>
        </w:rPr>
        <w:t>olicy and to individual elements of</w:t>
      </w:r>
      <w:bookmarkEnd w:id="25"/>
      <w:r w:rsidR="00111178">
        <w:rPr>
          <w:lang w:val="en-GB"/>
        </w:rPr>
        <w:t xml:space="preserve"> this Policy.</w:t>
      </w:r>
    </w:p>
    <w:p w:rsidR="00627217" w:rsidRPr="00FC1392" w:rsidRDefault="00700E5A">
      <w:pPr>
        <w:pStyle w:val="Nagwek20"/>
        <w:framePr w:w="11069" w:h="13733" w:hRule="exact" w:wrap="none" w:vAnchor="page" w:hAnchor="page" w:x="467" w:y="1468"/>
        <w:numPr>
          <w:ilvl w:val="0"/>
          <w:numId w:val="1"/>
        </w:numPr>
        <w:shd w:val="clear" w:color="auto" w:fill="auto"/>
        <w:tabs>
          <w:tab w:val="left" w:pos="1252"/>
        </w:tabs>
        <w:spacing w:after="780"/>
        <w:ind w:left="1260" w:hanging="440"/>
        <w:jc w:val="both"/>
        <w:rPr>
          <w:sz w:val="24"/>
          <w:szCs w:val="24"/>
          <w:lang w:val="en-GB"/>
        </w:rPr>
      </w:pPr>
      <w:bookmarkStart w:id="26" w:name="bookmark28"/>
      <w:bookmarkStart w:id="27" w:name="bookmark29"/>
      <w:r w:rsidRPr="00FC1392">
        <w:rPr>
          <w:sz w:val="24"/>
          <w:szCs w:val="24"/>
          <w:lang w:val="en-GB"/>
        </w:rPr>
        <w:t>Opinion of the General Meeting on the remuneration report of the Supervisory Board and</w:t>
      </w:r>
      <w:r w:rsidRPr="00FC1392">
        <w:rPr>
          <w:sz w:val="24"/>
          <w:szCs w:val="24"/>
          <w:lang w:val="en-GB"/>
        </w:rPr>
        <w:br/>
      </w:r>
      <w:r w:rsidR="00111178">
        <w:rPr>
          <w:sz w:val="24"/>
          <w:szCs w:val="24"/>
          <w:lang w:val="en-GB"/>
        </w:rPr>
        <w:t xml:space="preserve">the </w:t>
      </w:r>
      <w:r w:rsidRPr="00FC1392">
        <w:rPr>
          <w:sz w:val="24"/>
          <w:szCs w:val="24"/>
          <w:lang w:val="en-GB"/>
        </w:rPr>
        <w:t>Members of the Management Board for 2019 - 2020</w:t>
      </w:r>
      <w:bookmarkEnd w:id="26"/>
      <w:bookmarkEnd w:id="27"/>
    </w:p>
    <w:p w:rsidR="00627217" w:rsidRPr="00FC1392" w:rsidRDefault="00700E5A" w:rsidP="00BE5BFF">
      <w:pPr>
        <w:pStyle w:val="Teksttreci0"/>
        <w:framePr w:w="11069" w:h="13733" w:hRule="exact" w:wrap="none" w:vAnchor="page" w:hAnchor="page" w:x="467" w:y="1468"/>
        <w:shd w:val="clear" w:color="auto" w:fill="auto"/>
        <w:spacing w:after="1060"/>
        <w:ind w:left="460"/>
        <w:jc w:val="both"/>
        <w:rPr>
          <w:sz w:val="18"/>
          <w:szCs w:val="18"/>
          <w:lang w:val="en-GB"/>
        </w:rPr>
      </w:pPr>
      <w:bookmarkStart w:id="28" w:name="bookmark30"/>
      <w:r w:rsidRPr="00FC1392">
        <w:rPr>
          <w:lang w:val="en-GB"/>
        </w:rPr>
        <w:t>On 29.06.2021, pursuant to § 395 § 21 of the Act of 15 September 2000</w:t>
      </w:r>
      <w:r w:rsidR="00111178">
        <w:rPr>
          <w:lang w:val="en-GB"/>
        </w:rPr>
        <w:t xml:space="preserve"> –</w:t>
      </w:r>
      <w:r w:rsidRPr="00FC1392">
        <w:rPr>
          <w:lang w:val="en-GB"/>
        </w:rPr>
        <w:t xml:space="preserve"> Code of</w:t>
      </w:r>
      <w:r w:rsidR="00111178">
        <w:rPr>
          <w:lang w:val="en-GB"/>
        </w:rPr>
        <w:t xml:space="preserve"> </w:t>
      </w:r>
      <w:r w:rsidRPr="00FC1392">
        <w:rPr>
          <w:lang w:val="en-GB"/>
        </w:rPr>
        <w:t>Commercial</w:t>
      </w:r>
      <w:r w:rsidR="00111178">
        <w:rPr>
          <w:lang w:val="en-GB"/>
        </w:rPr>
        <w:t xml:space="preserve"> </w:t>
      </w:r>
      <w:r w:rsidRPr="00FC1392">
        <w:rPr>
          <w:lang w:val="en-GB"/>
        </w:rPr>
        <w:t>Companies</w:t>
      </w:r>
      <w:r w:rsidR="00111178">
        <w:rPr>
          <w:lang w:val="en-GB"/>
        </w:rPr>
        <w:t xml:space="preserve"> and Partnerships </w:t>
      </w:r>
      <w:r w:rsidRPr="00FC1392">
        <w:rPr>
          <w:lang w:val="en-GB"/>
        </w:rPr>
        <w:t>(Journal of Laws of 2020, item 1526, as amended) in con</w:t>
      </w:r>
      <w:r w:rsidR="00111178">
        <w:rPr>
          <w:lang w:val="en-GB"/>
        </w:rPr>
        <w:t>junction</w:t>
      </w:r>
      <w:r w:rsidRPr="00FC1392">
        <w:rPr>
          <w:lang w:val="en-GB"/>
        </w:rPr>
        <w:t xml:space="preserve"> with </w:t>
      </w:r>
      <w:r w:rsidR="00111178">
        <w:rPr>
          <w:lang w:val="en-GB"/>
        </w:rPr>
        <w:t>A</w:t>
      </w:r>
      <w:r w:rsidRPr="00FC1392">
        <w:rPr>
          <w:lang w:val="en-GB"/>
        </w:rPr>
        <w:t>rt. 90g secti</w:t>
      </w:r>
      <w:r w:rsidR="00111178">
        <w:rPr>
          <w:lang w:val="en-GB"/>
        </w:rPr>
        <w:t xml:space="preserve">on 6 of the Act of 29 July 2005 </w:t>
      </w:r>
      <w:r w:rsidR="00111178" w:rsidRPr="00111178">
        <w:rPr>
          <w:lang w:val="en-GB"/>
        </w:rPr>
        <w:t>Public Offering, Conditions Governing the Introduction of Financial Instruments to Organised Trading, and Public Companies</w:t>
      </w:r>
      <w:r w:rsidRPr="00FC1392">
        <w:rPr>
          <w:lang w:val="en-GB"/>
        </w:rPr>
        <w:t>, the</w:t>
      </w:r>
      <w:r w:rsidR="00111178">
        <w:rPr>
          <w:lang w:val="en-GB"/>
        </w:rPr>
        <w:t xml:space="preserve"> Annual</w:t>
      </w:r>
      <w:r w:rsidRPr="00FC1392">
        <w:rPr>
          <w:lang w:val="en-GB"/>
        </w:rPr>
        <w:t xml:space="preserve"> General Meeting of</w:t>
      </w:r>
      <w:r w:rsidR="00111178">
        <w:rPr>
          <w:lang w:val="en-GB"/>
        </w:rPr>
        <w:t xml:space="preserve"> the Company </w:t>
      </w:r>
      <w:r w:rsidRPr="00FC1392">
        <w:rPr>
          <w:lang w:val="en-GB"/>
        </w:rPr>
        <w:t>gave a positive opinion on the remuneration</w:t>
      </w:r>
      <w:r w:rsidR="00111178">
        <w:rPr>
          <w:lang w:val="en-GB"/>
        </w:rPr>
        <w:t xml:space="preserve"> report </w:t>
      </w:r>
      <w:r w:rsidRPr="00FC1392">
        <w:rPr>
          <w:lang w:val="en-GB"/>
        </w:rPr>
        <w:t>of the Members of the Management Boa</w:t>
      </w:r>
      <w:r w:rsidR="00BE5BFF">
        <w:rPr>
          <w:lang w:val="en-GB"/>
        </w:rPr>
        <w:t xml:space="preserve">rd and the Supervisory Board of </w:t>
      </w:r>
      <w:r w:rsidRPr="00FC1392">
        <w:rPr>
          <w:lang w:val="en-GB"/>
        </w:rPr>
        <w:t>TOYA S.A. for the financial years 2019-2020</w:t>
      </w:r>
      <w:r w:rsidRPr="00FC1392">
        <w:rPr>
          <w:sz w:val="18"/>
          <w:szCs w:val="18"/>
          <w:lang w:val="en-GB"/>
        </w:rPr>
        <w:t>.</w:t>
      </w:r>
      <w:bookmarkEnd w:id="28"/>
    </w:p>
    <w:p w:rsidR="00627217" w:rsidRPr="00FC1392" w:rsidRDefault="00700E5A">
      <w:pPr>
        <w:pStyle w:val="Nagwek20"/>
        <w:framePr w:w="11069" w:h="13733" w:hRule="exact" w:wrap="none" w:vAnchor="page" w:hAnchor="page" w:x="467" w:y="1468"/>
        <w:numPr>
          <w:ilvl w:val="0"/>
          <w:numId w:val="1"/>
        </w:numPr>
        <w:shd w:val="clear" w:color="auto" w:fill="auto"/>
        <w:tabs>
          <w:tab w:val="left" w:pos="1252"/>
        </w:tabs>
        <w:spacing w:after="520"/>
        <w:ind w:firstLine="820"/>
        <w:rPr>
          <w:sz w:val="24"/>
          <w:szCs w:val="24"/>
          <w:lang w:val="en-GB"/>
        </w:rPr>
      </w:pPr>
      <w:bookmarkStart w:id="29" w:name="bookmark31"/>
      <w:bookmarkStart w:id="30" w:name="bookmark32"/>
      <w:r w:rsidRPr="00FC1392">
        <w:rPr>
          <w:sz w:val="24"/>
          <w:szCs w:val="24"/>
          <w:lang w:val="en-GB"/>
        </w:rPr>
        <w:t>Information on changes in remuneration principles and the Company's performance</w:t>
      </w:r>
      <w:bookmarkEnd w:id="29"/>
      <w:bookmarkEnd w:id="30"/>
    </w:p>
    <w:p w:rsidR="00627217" w:rsidRPr="00FC1392" w:rsidRDefault="00700E5A">
      <w:pPr>
        <w:pStyle w:val="Teksttreci0"/>
        <w:framePr w:w="11069" w:h="13733" w:hRule="exact" w:wrap="none" w:vAnchor="page" w:hAnchor="page" w:x="467" w:y="1468"/>
        <w:shd w:val="clear" w:color="auto" w:fill="auto"/>
        <w:ind w:left="460"/>
        <w:jc w:val="both"/>
        <w:rPr>
          <w:lang w:val="en-GB"/>
        </w:rPr>
      </w:pPr>
      <w:r w:rsidRPr="00FC1392">
        <w:rPr>
          <w:lang w:val="en-GB"/>
        </w:rPr>
        <w:t xml:space="preserve">Since the adoption of the Remuneration </w:t>
      </w:r>
      <w:r w:rsidR="00BE5BFF">
        <w:rPr>
          <w:lang w:val="en-GB"/>
        </w:rPr>
        <w:t>policy in 2020 t</w:t>
      </w:r>
      <w:r w:rsidRPr="00FC1392">
        <w:rPr>
          <w:lang w:val="en-GB"/>
        </w:rPr>
        <w:t>he Company has not mad</w:t>
      </w:r>
      <w:r w:rsidR="00BE5BFF">
        <w:rPr>
          <w:lang w:val="en-GB"/>
        </w:rPr>
        <w:t xml:space="preserve">e any changes to the principles </w:t>
      </w:r>
      <w:r w:rsidRPr="00FC1392">
        <w:rPr>
          <w:lang w:val="en-GB"/>
        </w:rPr>
        <w:t>of</w:t>
      </w:r>
      <w:r w:rsidR="00BE5BFF">
        <w:rPr>
          <w:lang w:val="en-GB"/>
        </w:rPr>
        <w:t xml:space="preserve"> </w:t>
      </w:r>
      <w:r w:rsidRPr="00FC1392">
        <w:rPr>
          <w:lang w:val="en-GB"/>
        </w:rPr>
        <w:t xml:space="preserve">remuneration </w:t>
      </w:r>
      <w:r w:rsidR="00BE5BFF">
        <w:rPr>
          <w:lang w:val="en-GB"/>
        </w:rPr>
        <w:t>regarding</w:t>
      </w:r>
      <w:r w:rsidRPr="00FC1392">
        <w:rPr>
          <w:lang w:val="en-GB"/>
        </w:rPr>
        <w:t xml:space="preserve"> the Members of the Management Board and </w:t>
      </w:r>
      <w:r w:rsidR="00BE5BFF">
        <w:rPr>
          <w:lang w:val="en-GB"/>
        </w:rPr>
        <w:t xml:space="preserve">the </w:t>
      </w:r>
      <w:r w:rsidRPr="00FC1392">
        <w:rPr>
          <w:lang w:val="en-GB"/>
        </w:rPr>
        <w:t>Supervisory Board.</w:t>
      </w:r>
    </w:p>
    <w:p w:rsidR="00627217" w:rsidRPr="00FC1392" w:rsidRDefault="00BE5BFF">
      <w:pPr>
        <w:pStyle w:val="Teksttreci0"/>
        <w:framePr w:w="11069" w:h="13733" w:hRule="exact" w:wrap="none" w:vAnchor="page" w:hAnchor="page" w:x="467" w:y="1468"/>
        <w:shd w:val="clear" w:color="auto" w:fill="auto"/>
        <w:ind w:left="460"/>
        <w:jc w:val="both"/>
        <w:rPr>
          <w:lang w:val="en-GB"/>
        </w:rPr>
      </w:pPr>
      <w:r>
        <w:rPr>
          <w:lang w:val="en-GB"/>
        </w:rPr>
        <w:t xml:space="preserve">In </w:t>
      </w:r>
      <w:r w:rsidR="00700E5A" w:rsidRPr="00FC1392">
        <w:rPr>
          <w:lang w:val="en-GB"/>
        </w:rPr>
        <w:t xml:space="preserve">Table 3 </w:t>
      </w:r>
      <w:r>
        <w:rPr>
          <w:lang w:val="en-GB"/>
        </w:rPr>
        <w:t>there is</w:t>
      </w:r>
      <w:r w:rsidR="00700E5A" w:rsidRPr="00FC1392">
        <w:rPr>
          <w:lang w:val="en-GB"/>
        </w:rPr>
        <w:t xml:space="preserve"> a summary of t</w:t>
      </w:r>
      <w:r>
        <w:rPr>
          <w:lang w:val="en-GB"/>
        </w:rPr>
        <w:t xml:space="preserve">he total remuneration, selected </w:t>
      </w:r>
      <w:r w:rsidR="00700E5A" w:rsidRPr="00FC1392">
        <w:rPr>
          <w:lang w:val="en-GB"/>
        </w:rPr>
        <w:t>financial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results of</w:t>
      </w:r>
      <w:r>
        <w:rPr>
          <w:lang w:val="en-GB"/>
        </w:rPr>
        <w:t xml:space="preserve"> </w:t>
      </w:r>
      <w:r w:rsidR="00700E5A" w:rsidRPr="00FC1392">
        <w:rPr>
          <w:lang w:val="en-GB"/>
        </w:rPr>
        <w:t>Company and the remuneration of employees other th</w:t>
      </w:r>
      <w:r>
        <w:rPr>
          <w:lang w:val="en-GB"/>
        </w:rPr>
        <w:t xml:space="preserve">an the Members of the Management Board for </w:t>
      </w:r>
      <w:r w:rsidR="00700E5A" w:rsidRPr="00FC1392">
        <w:rPr>
          <w:lang w:val="en-GB"/>
        </w:rPr>
        <w:t>2021 and the five preceding years</w:t>
      </w:r>
      <w:r>
        <w:rPr>
          <w:lang w:val="en-GB"/>
        </w:rPr>
        <w:t xml:space="preserve">. The total remuneration of the </w:t>
      </w:r>
      <w:r w:rsidR="00700E5A" w:rsidRPr="00FC1392">
        <w:rPr>
          <w:lang w:val="en-GB"/>
        </w:rPr>
        <w:t>Members of the Manageme</w:t>
      </w:r>
      <w:r>
        <w:rPr>
          <w:lang w:val="en-GB"/>
        </w:rPr>
        <w:t xml:space="preserve">nt Board is recognised as the sum </w:t>
      </w:r>
      <w:r w:rsidR="00700E5A" w:rsidRPr="00FC1392">
        <w:rPr>
          <w:lang w:val="en-GB"/>
        </w:rPr>
        <w:t>of fixed remuneration components paid</w:t>
      </w:r>
      <w:r>
        <w:rPr>
          <w:lang w:val="en-GB"/>
        </w:rPr>
        <w:t xml:space="preserve"> in a given year and the</w:t>
      </w:r>
      <w:r w:rsidR="00700E5A" w:rsidRPr="00FC1392">
        <w:rPr>
          <w:lang w:val="en-GB"/>
        </w:rPr>
        <w:t xml:space="preserve"> variable remuneration due in a given yea</w:t>
      </w:r>
      <w:r>
        <w:rPr>
          <w:lang w:val="en-GB"/>
        </w:rPr>
        <w:t>r and paid in the following year.</w:t>
      </w:r>
    </w:p>
    <w:p w:rsidR="00627217" w:rsidRPr="00FC1392" w:rsidRDefault="00700E5A">
      <w:pPr>
        <w:pStyle w:val="Teksttreci0"/>
        <w:framePr w:w="11069" w:h="13733" w:hRule="exact" w:wrap="none" w:vAnchor="page" w:hAnchor="page" w:x="467" w:y="1468"/>
        <w:shd w:val="clear" w:color="auto" w:fill="auto"/>
        <w:ind w:left="460"/>
        <w:jc w:val="both"/>
        <w:rPr>
          <w:lang w:val="en-GB"/>
        </w:rPr>
      </w:pPr>
      <w:r w:rsidRPr="00FC1392">
        <w:rPr>
          <w:lang w:val="en-GB"/>
        </w:rPr>
        <w:t>The average remuneration in a given year is the average remuneration of the Company's employees,</w:t>
      </w:r>
      <w:r w:rsidRPr="00FC1392">
        <w:rPr>
          <w:lang w:val="en-GB"/>
        </w:rPr>
        <w:br/>
        <w:t xml:space="preserve">other than the Members of the Management Board, employed under an employment </w:t>
      </w:r>
      <w:r w:rsidR="00CB5C07">
        <w:rPr>
          <w:lang w:val="en-GB"/>
        </w:rPr>
        <w:t>agreement</w:t>
      </w:r>
      <w:r w:rsidR="00BE5BFF">
        <w:rPr>
          <w:lang w:val="en-GB"/>
        </w:rPr>
        <w:t xml:space="preserve"> and </w:t>
      </w:r>
      <w:r w:rsidR="00CB5C07">
        <w:rPr>
          <w:lang w:val="en-GB"/>
        </w:rPr>
        <w:t xml:space="preserve">entered </w:t>
      </w:r>
      <w:r w:rsidR="00BE5BFF">
        <w:rPr>
          <w:lang w:val="en-GB"/>
        </w:rPr>
        <w:t xml:space="preserve">in the records as at </w:t>
      </w:r>
      <w:r w:rsidRPr="00FC1392">
        <w:rPr>
          <w:lang w:val="en-GB"/>
        </w:rPr>
        <w:t>31 December of a given year.</w:t>
      </w:r>
      <w:r w:rsidR="00BE5BFF">
        <w:rPr>
          <w:lang w:val="en-GB"/>
        </w:rPr>
        <w:t xml:space="preserve"> </w:t>
      </w:r>
      <w:r w:rsidRPr="00FC1392">
        <w:rPr>
          <w:lang w:val="en-GB"/>
        </w:rPr>
        <w:t>The average remuneration was determined o</w:t>
      </w:r>
      <w:r w:rsidR="00BE5BFF">
        <w:rPr>
          <w:lang w:val="en-GB"/>
        </w:rPr>
        <w:t xml:space="preserve">n the basis of the sum of total </w:t>
      </w:r>
      <w:r w:rsidRPr="00FC1392">
        <w:rPr>
          <w:lang w:val="en-GB"/>
        </w:rPr>
        <w:t>remuneration (PIT-11 revenue), i.e. fixed remuneration, variable remuneratio</w:t>
      </w:r>
      <w:r w:rsidR="00BE5BFF">
        <w:rPr>
          <w:lang w:val="en-GB"/>
        </w:rPr>
        <w:t xml:space="preserve">n, </w:t>
      </w:r>
      <w:r w:rsidRPr="00FC1392">
        <w:rPr>
          <w:lang w:val="en-GB"/>
        </w:rPr>
        <w:t>cash and non-cash</w:t>
      </w:r>
      <w:r w:rsidR="00BE5BFF">
        <w:rPr>
          <w:lang w:val="en-GB"/>
        </w:rPr>
        <w:t xml:space="preserve"> </w:t>
      </w:r>
      <w:r w:rsidRPr="00FC1392">
        <w:rPr>
          <w:lang w:val="en-GB"/>
        </w:rPr>
        <w:t>benefits</w:t>
      </w:r>
      <w:r w:rsidR="00BE5BFF">
        <w:rPr>
          <w:lang w:val="en-GB"/>
        </w:rPr>
        <w:t xml:space="preserve"> </w:t>
      </w:r>
      <w:r w:rsidRPr="00FC1392">
        <w:rPr>
          <w:lang w:val="en-GB"/>
        </w:rPr>
        <w:t>and all other paymen</w:t>
      </w:r>
      <w:r w:rsidR="00BE5BFF">
        <w:rPr>
          <w:lang w:val="en-GB"/>
        </w:rPr>
        <w:t xml:space="preserve">ts paid to employees in a given </w:t>
      </w:r>
      <w:r w:rsidRPr="00FC1392">
        <w:rPr>
          <w:lang w:val="en-GB"/>
        </w:rPr>
        <w:t xml:space="preserve">calendar year (within 12 months) divided </w:t>
      </w:r>
      <w:r w:rsidR="00BE5BFF">
        <w:rPr>
          <w:lang w:val="en-GB"/>
        </w:rPr>
        <w:t xml:space="preserve">by employment as at 31 December </w:t>
      </w:r>
      <w:r w:rsidRPr="00FC1392">
        <w:rPr>
          <w:lang w:val="en-GB"/>
        </w:rPr>
        <w:t>of a given year.</w:t>
      </w:r>
      <w:r w:rsidR="00BE5BFF">
        <w:rPr>
          <w:lang w:val="en-GB"/>
        </w:rPr>
        <w:t xml:space="preserve"> </w:t>
      </w:r>
      <w:r w:rsidR="00AE7C74">
        <w:rPr>
          <w:lang w:val="en-GB"/>
        </w:rPr>
        <w:t>The remuneration of employees entered in the</w:t>
      </w:r>
      <w:r w:rsidRPr="00FC1392">
        <w:rPr>
          <w:lang w:val="en-GB"/>
        </w:rPr>
        <w:t xml:space="preserve"> record</w:t>
      </w:r>
      <w:r w:rsidR="00AE7C74">
        <w:rPr>
          <w:lang w:val="en-GB"/>
        </w:rPr>
        <w:t>s</w:t>
      </w:r>
      <w:r w:rsidR="00BE5BFF">
        <w:rPr>
          <w:lang w:val="en-GB"/>
        </w:rPr>
        <w:t xml:space="preserve"> </w:t>
      </w:r>
      <w:r w:rsidR="00AE7C74">
        <w:rPr>
          <w:lang w:val="en-GB"/>
        </w:rPr>
        <w:t>as at</w:t>
      </w:r>
      <w:r w:rsidR="00BE5BFF">
        <w:rPr>
          <w:lang w:val="en-GB"/>
        </w:rPr>
        <w:t xml:space="preserve"> 31 December of a given year </w:t>
      </w:r>
      <w:r w:rsidRPr="00FC1392">
        <w:rPr>
          <w:lang w:val="en-GB"/>
        </w:rPr>
        <w:t xml:space="preserve">working part-time </w:t>
      </w:r>
      <w:r w:rsidR="00AE7C74">
        <w:rPr>
          <w:lang w:val="en-GB"/>
        </w:rPr>
        <w:t>were</w:t>
      </w:r>
      <w:r w:rsidRPr="00FC1392">
        <w:rPr>
          <w:lang w:val="en-GB"/>
        </w:rPr>
        <w:t xml:space="preserve"> recalculated for the full-time value</w:t>
      </w:r>
      <w:r w:rsidR="00AE7C74">
        <w:rPr>
          <w:lang w:val="en-GB"/>
        </w:rPr>
        <w:t xml:space="preserve"> and the remuneration of </w:t>
      </w:r>
      <w:r w:rsidRPr="00FC1392">
        <w:rPr>
          <w:lang w:val="en-GB"/>
        </w:rPr>
        <w:t>persons</w:t>
      </w:r>
      <w:r w:rsidR="00AE7C74">
        <w:rPr>
          <w:lang w:val="en-GB"/>
        </w:rPr>
        <w:t xml:space="preserve"> entered in</w:t>
      </w:r>
      <w:r w:rsidR="00BE5BFF">
        <w:rPr>
          <w:lang w:val="en-GB"/>
        </w:rPr>
        <w:t xml:space="preserve"> </w:t>
      </w:r>
      <w:r w:rsidR="00AE7C74">
        <w:rPr>
          <w:lang w:val="en-GB"/>
        </w:rPr>
        <w:t>the</w:t>
      </w:r>
      <w:r w:rsidRPr="00FC1392">
        <w:rPr>
          <w:lang w:val="en-GB"/>
        </w:rPr>
        <w:t xml:space="preserve"> record</w:t>
      </w:r>
      <w:r w:rsidR="00AE7C74">
        <w:rPr>
          <w:lang w:val="en-GB"/>
        </w:rPr>
        <w:t>s</w:t>
      </w:r>
      <w:r w:rsidRPr="00FC1392">
        <w:rPr>
          <w:lang w:val="en-GB"/>
        </w:rPr>
        <w:t xml:space="preserve"> on 31 December of a given year wh</w:t>
      </w:r>
      <w:r w:rsidR="00BE5BFF">
        <w:rPr>
          <w:lang w:val="en-GB"/>
        </w:rPr>
        <w:t xml:space="preserve">o worked for part of the year </w:t>
      </w:r>
      <w:r w:rsidR="00AE7C74">
        <w:rPr>
          <w:lang w:val="en-GB"/>
        </w:rPr>
        <w:t>were annualiz</w:t>
      </w:r>
      <w:r w:rsidRPr="00FC1392">
        <w:rPr>
          <w:lang w:val="en-GB"/>
        </w:rPr>
        <w:t>ed</w:t>
      </w:r>
      <w:r w:rsidR="00AE7C74">
        <w:rPr>
          <w:lang w:val="en-GB"/>
        </w:rPr>
        <w:t>.</w:t>
      </w:r>
    </w:p>
    <w:p w:rsidR="00627217" w:rsidRPr="00FC1392" w:rsidRDefault="00700E5A">
      <w:pPr>
        <w:pStyle w:val="Teksttreci0"/>
        <w:framePr w:w="11069" w:h="13733" w:hRule="exact" w:wrap="none" w:vAnchor="page" w:hAnchor="page" w:x="467" w:y="1468"/>
        <w:shd w:val="clear" w:color="auto" w:fill="auto"/>
        <w:spacing w:after="0"/>
        <w:ind w:left="460"/>
        <w:jc w:val="both"/>
        <w:rPr>
          <w:lang w:val="en-GB"/>
        </w:rPr>
      </w:pPr>
      <w:r w:rsidRPr="00FC1392">
        <w:rPr>
          <w:lang w:val="en-GB"/>
        </w:rPr>
        <w:t xml:space="preserve">The table indicates the percentage change in the amount of each </w:t>
      </w:r>
      <w:r w:rsidR="00AE7C74">
        <w:rPr>
          <w:lang w:val="en-GB"/>
        </w:rPr>
        <w:t>ratio</w:t>
      </w:r>
      <w:r w:rsidRPr="00FC1392">
        <w:rPr>
          <w:lang w:val="en-GB"/>
        </w:rPr>
        <w:t xml:space="preserve"> in relation to t</w:t>
      </w:r>
      <w:r w:rsidR="00BE5BFF">
        <w:rPr>
          <w:lang w:val="en-GB"/>
        </w:rPr>
        <w:t xml:space="preserve">heir </w:t>
      </w:r>
      <w:r w:rsidRPr="00FC1392">
        <w:rPr>
          <w:lang w:val="en-GB"/>
        </w:rPr>
        <w:t>value in the previous year.</w:t>
      </w:r>
    </w:p>
    <w:p w:rsidR="00627217" w:rsidRPr="00FC1392" w:rsidRDefault="00700E5A">
      <w:pPr>
        <w:pStyle w:val="Nagweklubstopka0"/>
        <w:framePr w:w="5141" w:h="211" w:hRule="exact" w:wrap="none" w:vAnchor="page" w:hAnchor="page" w:x="3265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11</w:t>
      </w:r>
    </w:p>
    <w:p w:rsidR="00AF6CA8" w:rsidRPr="00FC1392" w:rsidRDefault="00AF6CA8" w:rsidP="00AF6CA8">
      <w:pPr>
        <w:pStyle w:val="Teksttreci20"/>
        <w:framePr w:w="10591" w:h="616" w:hRule="exact" w:wrap="none" w:vAnchor="page" w:hAnchor="page" w:x="901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AF6CA8" w:rsidRPr="00FC1392" w:rsidRDefault="00AF6CA8" w:rsidP="00AF6CA8">
      <w:pPr>
        <w:pStyle w:val="Teksttreci20"/>
        <w:framePr w:w="10591" w:h="616" w:hRule="exact" w:wrap="none" w:vAnchor="page" w:hAnchor="page" w:x="901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BE5BFF" w:rsidRPr="00FC1392" w:rsidRDefault="00BE5BFF" w:rsidP="00BE5BFF">
      <w:pPr>
        <w:pStyle w:val="Nagweklubstopka0"/>
        <w:framePr w:w="5141" w:h="240" w:hRule="exact" w:wrap="none" w:vAnchor="page" w:hAnchor="page" w:x="4546" w:y="15676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905510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22" name="Shap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71.299999999999997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993775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78.25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427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627217" w:rsidRPr="00FC1392" w:rsidRDefault="00700E5A" w:rsidP="00AE7C74">
      <w:pPr>
        <w:pStyle w:val="Teksttreci0"/>
        <w:framePr w:w="11069" w:h="629" w:hRule="exact" w:wrap="none" w:vAnchor="page" w:hAnchor="page" w:x="467" w:y="1463"/>
        <w:shd w:val="clear" w:color="auto" w:fill="auto"/>
        <w:spacing w:after="0"/>
        <w:ind w:left="567"/>
        <w:jc w:val="both"/>
        <w:rPr>
          <w:lang w:val="en-GB"/>
        </w:rPr>
      </w:pPr>
      <w:r w:rsidRPr="00FC1392">
        <w:rPr>
          <w:i/>
          <w:iCs/>
          <w:lang w:val="en-GB"/>
        </w:rPr>
        <w:t xml:space="preserve">Table 4. Changes in remuneration of the Members of the Management Board, </w:t>
      </w:r>
      <w:r w:rsidR="00AE7C74">
        <w:rPr>
          <w:i/>
          <w:iCs/>
          <w:lang w:val="en-GB"/>
        </w:rPr>
        <w:t xml:space="preserve">the </w:t>
      </w:r>
      <w:r w:rsidRPr="00FC1392">
        <w:rPr>
          <w:i/>
          <w:iCs/>
          <w:lang w:val="en-GB"/>
        </w:rPr>
        <w:t>Members of the Supervisory Board and</w:t>
      </w:r>
      <w:r w:rsidR="00AE7C74">
        <w:rPr>
          <w:i/>
          <w:iCs/>
          <w:lang w:val="en-GB"/>
        </w:rPr>
        <w:t xml:space="preserve"> the </w:t>
      </w:r>
      <w:r w:rsidRPr="00FC1392">
        <w:rPr>
          <w:i/>
          <w:iCs/>
          <w:lang w:val="en-GB"/>
        </w:rPr>
        <w:t>results of the Company in the last 5 years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48"/>
        <w:gridCol w:w="1378"/>
        <w:gridCol w:w="1483"/>
        <w:gridCol w:w="1560"/>
        <w:gridCol w:w="1277"/>
        <w:gridCol w:w="1560"/>
        <w:gridCol w:w="1570"/>
      </w:tblGrid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1061"/>
        </w:trPr>
        <w:tc>
          <w:tcPr>
            <w:tcW w:w="32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sz w:val="10"/>
                <w:szCs w:val="10"/>
                <w:lang w:val="en-GB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Grzegorz Pinkosz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President of the </w:t>
            </w:r>
            <w:r w:rsidR="00AE7C74">
              <w:rPr>
                <w:sz w:val="20"/>
                <w:szCs w:val="20"/>
                <w:lang w:val="en-GB"/>
              </w:rPr>
              <w:t xml:space="preserve">Management </w:t>
            </w:r>
            <w:r w:rsidRPr="00FC1392">
              <w:rPr>
                <w:sz w:val="20"/>
                <w:szCs w:val="20"/>
                <w:lang w:val="en-GB"/>
              </w:rPr>
              <w:t>Board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936 365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1 042 542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1 040 732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1 268 182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1 392 525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 w:rsidP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32,07%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11,34%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-0,17%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4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21,85%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9,8%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Maciej Lubnauer</w:t>
            </w:r>
            <w:r w:rsidRPr="00FC1392">
              <w:rPr>
                <w:sz w:val="20"/>
                <w:szCs w:val="20"/>
                <w:lang w:val="en-GB"/>
              </w:rPr>
              <w:br/>
              <w:t>Vice</w:t>
            </w:r>
            <w:r w:rsidR="00AE7C74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t>President of the Management Board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918 946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1 006 542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1 004 702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1 223 289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18"/>
                <w:szCs w:val="18"/>
                <w:lang w:val="en-GB"/>
              </w:rPr>
            </w:pPr>
            <w:r w:rsidRPr="00FC1392">
              <w:rPr>
                <w:sz w:val="18"/>
                <w:szCs w:val="18"/>
                <w:lang w:val="en-GB"/>
              </w:rPr>
              <w:t>1 289 765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29,62%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9,53%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-0,18%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4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21,76%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5,43%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 w:line="233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Dariusz Hajek</w:t>
            </w:r>
            <w:r>
              <w:rPr>
                <w:sz w:val="20"/>
                <w:szCs w:val="20"/>
                <w:lang w:val="en-GB"/>
              </w:rPr>
              <w:br/>
              <w:t xml:space="preserve">Vice </w:t>
            </w:r>
            <w:r w:rsidR="00700E5A" w:rsidRPr="00FC1392">
              <w:rPr>
                <w:sz w:val="20"/>
                <w:szCs w:val="20"/>
                <w:lang w:val="en-GB"/>
              </w:rPr>
              <w:t>President of the Management Board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 w:line="233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="00700E5A"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Piotr Mondalski</w:t>
            </w:r>
            <w:r w:rsidRPr="00FC1392">
              <w:rPr>
                <w:sz w:val="20"/>
                <w:szCs w:val="20"/>
                <w:lang w:val="en-GB"/>
              </w:rPr>
              <w:br/>
              <w:t>Chairman</w:t>
            </w:r>
            <w:r w:rsidRPr="00FC1392">
              <w:rPr>
                <w:sz w:val="20"/>
                <w:szCs w:val="20"/>
                <w:lang w:val="en-GB"/>
              </w:rPr>
              <w:br/>
              <w:t>of</w:t>
            </w:r>
            <w:r w:rsidR="00AE7C74">
              <w:rPr>
                <w:sz w:val="20"/>
                <w:szCs w:val="20"/>
                <w:lang w:val="en-GB"/>
              </w:rPr>
              <w:t xml:space="preserve"> the </w:t>
            </w:r>
            <w:r w:rsidRPr="00FC1392">
              <w:rPr>
                <w:sz w:val="20"/>
                <w:szCs w:val="20"/>
                <w:lang w:val="en-GB"/>
              </w:rPr>
              <w:t>Supervisory Board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180 000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</w:t>
            </w:r>
            <w:r w:rsidR="00AE7C74">
              <w:rPr>
                <w:sz w:val="20"/>
                <w:szCs w:val="20"/>
                <w:lang w:val="en-GB"/>
              </w:rPr>
              <w:t xml:space="preserve">-on-year change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Jan Szmidt</w:t>
            </w:r>
            <w:r w:rsidRPr="00FC1392">
              <w:rPr>
                <w:sz w:val="20"/>
                <w:szCs w:val="20"/>
                <w:lang w:val="en-GB"/>
              </w:rPr>
              <w:br/>
              <w:t>Vice Chairman</w:t>
            </w:r>
            <w:r w:rsidRPr="00FC1392">
              <w:rPr>
                <w:sz w:val="20"/>
                <w:szCs w:val="20"/>
                <w:lang w:val="en-GB"/>
              </w:rPr>
              <w:br/>
              <w:t>of</w:t>
            </w:r>
            <w:r w:rsidR="00AE7C74">
              <w:rPr>
                <w:sz w:val="20"/>
                <w:szCs w:val="20"/>
                <w:lang w:val="en-GB"/>
              </w:rPr>
              <w:t xml:space="preserve"> the </w:t>
            </w:r>
            <w:r w:rsidRPr="00FC1392">
              <w:rPr>
                <w:sz w:val="20"/>
                <w:szCs w:val="20"/>
                <w:lang w:val="en-GB"/>
              </w:rPr>
              <w:t>Supervisory Board</w:t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114 000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 w:line="233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-36,67%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-57,89%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Dariusz Górka</w:t>
            </w:r>
            <w:r w:rsidRPr="00FC1392">
              <w:rPr>
                <w:sz w:val="20"/>
                <w:szCs w:val="20"/>
                <w:lang w:val="en-GB"/>
              </w:rPr>
              <w:br/>
              <w:t>Member of the</w:t>
            </w:r>
            <w:r w:rsidR="00AE7C74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1,37%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Michał Kobus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Member of the </w:t>
            </w:r>
            <w:r w:rsidR="00AE7C74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8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24 267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560165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97,80%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1,37%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0.00%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Tomasz Koprowski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Member of the </w:t>
            </w:r>
            <w:r w:rsidR="00AE7C74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72 000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15 871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-40,00%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-77,96%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Grzegorz Maciąg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Member of the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120 150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121 800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1,37%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Wojciech Papierak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Member of the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8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24 267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48 720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</w:t>
            </w:r>
            <w:r w:rsidR="00AE7C74">
              <w:rPr>
                <w:sz w:val="20"/>
                <w:szCs w:val="20"/>
                <w:lang w:val="en-GB"/>
              </w:rPr>
              <w:t xml:space="preserve">ar change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97,80%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0,12%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1,37%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Beata Szmidt</w:t>
            </w:r>
            <w:r w:rsidRPr="00FC1392">
              <w:rPr>
                <w:sz w:val="20"/>
                <w:szCs w:val="20"/>
                <w:lang w:val="en-GB"/>
              </w:rPr>
              <w:br/>
              <w:t xml:space="preserve">Member of the 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="00AE7C74" w:rsidRPr="00FC1392">
              <w:rPr>
                <w:sz w:val="20"/>
                <w:szCs w:val="20"/>
                <w:lang w:val="en-GB"/>
              </w:rPr>
              <w:t>Supervisory Board</w:t>
            </w:r>
            <w:r w:rsidR="00AE7C74" w:rsidRPr="00FC1392">
              <w:rPr>
                <w:sz w:val="20"/>
                <w:szCs w:val="20"/>
                <w:lang w:val="en-GB"/>
              </w:rPr>
              <w:t xml:space="preserve"> </w:t>
            </w:r>
            <w:r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 w:line="233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remuneration</w:t>
            </w:r>
            <w:r w:rsidR="00700E5A" w:rsidRPr="00FC1392">
              <w:rPr>
                <w:sz w:val="20"/>
                <w:szCs w:val="20"/>
                <w:lang w:val="en-GB"/>
              </w:rPr>
              <w:br/>
              <w:t>in PLN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2 733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24 000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32 065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48 000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675" w:h="12034" w:wrap="none" w:vAnchor="page" w:hAnchor="page" w:x="860" w:y="2365"/>
              <w:rPr>
                <w:lang w:val="en-GB"/>
              </w:rPr>
            </w:pPr>
          </w:p>
        </w:tc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year-on-year change </w:t>
            </w:r>
            <w:r w:rsidR="00700E5A" w:rsidRPr="00FC1392">
              <w:rPr>
                <w:sz w:val="20"/>
                <w:szCs w:val="20"/>
                <w:lang w:val="en-GB"/>
              </w:rPr>
              <w:br/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AE7C74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n</w:t>
            </w:r>
            <w:r w:rsidRPr="00FC1392">
              <w:rPr>
                <w:sz w:val="20"/>
                <w:szCs w:val="20"/>
                <w:lang w:val="en-GB"/>
              </w:rPr>
              <w:t>/a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778,16%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ind w:firstLine="44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33,60%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675" w:h="12034" w:wrap="none" w:vAnchor="page" w:hAnchor="page" w:x="860" w:y="23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49,69%</w:t>
            </w:r>
          </w:p>
        </w:tc>
      </w:tr>
    </w:tbl>
    <w:p w:rsidR="00627217" w:rsidRPr="00FC1392" w:rsidRDefault="00700E5A">
      <w:pPr>
        <w:pStyle w:val="Podpistabeli0"/>
        <w:framePr w:w="9816" w:h="701" w:hRule="exact" w:wrap="none" w:vAnchor="page" w:hAnchor="page" w:x="1427" w:y="14653"/>
        <w:shd w:val="clear" w:color="auto" w:fill="auto"/>
        <w:jc w:val="both"/>
        <w:rPr>
          <w:lang w:val="en-GB"/>
        </w:rPr>
      </w:pPr>
      <w:r w:rsidRPr="00FC1392">
        <w:rPr>
          <w:lang w:val="en-GB"/>
        </w:rPr>
        <w:t xml:space="preserve">* Member of the Management Board until 20 September 2016.Total remuneration represents only the base </w:t>
      </w:r>
      <w:r w:rsidR="00AE7C74">
        <w:rPr>
          <w:lang w:val="en-GB"/>
        </w:rPr>
        <w:t xml:space="preserve">remuneration which was </w:t>
      </w:r>
      <w:r w:rsidRPr="00FC1392">
        <w:rPr>
          <w:lang w:val="en-GB"/>
        </w:rPr>
        <w:t>annualized</w:t>
      </w:r>
      <w:r w:rsidR="00AE7C74">
        <w:rPr>
          <w:lang w:val="en-GB"/>
        </w:rPr>
        <w:t xml:space="preserve">. </w:t>
      </w:r>
      <w:r w:rsidRPr="00FC1392">
        <w:rPr>
          <w:lang w:val="en-GB"/>
        </w:rPr>
        <w:t xml:space="preserve">The table </w:t>
      </w:r>
      <w:r w:rsidR="00AE7C74">
        <w:rPr>
          <w:lang w:val="en-GB"/>
        </w:rPr>
        <w:t>does not include</w:t>
      </w:r>
      <w:r w:rsidRPr="00FC1392">
        <w:rPr>
          <w:lang w:val="en-GB"/>
        </w:rPr>
        <w:t xml:space="preserve"> the remuneration received under the employment </w:t>
      </w:r>
      <w:r w:rsidR="00AE7C74">
        <w:rPr>
          <w:lang w:val="en-GB"/>
        </w:rPr>
        <w:t>agreement</w:t>
      </w:r>
      <w:r w:rsidRPr="00FC1392">
        <w:rPr>
          <w:lang w:val="en-GB"/>
        </w:rPr>
        <w:t xml:space="preserve"> received after the termination of</w:t>
      </w:r>
      <w:r w:rsidRPr="00FC1392">
        <w:rPr>
          <w:lang w:val="en-GB"/>
        </w:rPr>
        <w:br/>
      </w:r>
      <w:r w:rsidR="00AE7C74">
        <w:rPr>
          <w:lang w:val="en-GB"/>
        </w:rPr>
        <w:t>performing the function of the</w:t>
      </w:r>
      <w:r w:rsidRPr="00FC1392">
        <w:rPr>
          <w:lang w:val="en-GB"/>
        </w:rPr>
        <w:t xml:space="preserve"> Member of the Management Board.</w:t>
      </w:r>
    </w:p>
    <w:p w:rsidR="00627217" w:rsidRPr="00FC1392" w:rsidRDefault="00700E5A">
      <w:pPr>
        <w:pStyle w:val="Nagweklubstopka0"/>
        <w:framePr w:w="5141" w:h="230" w:hRule="exact" w:wrap="none" w:vAnchor="page" w:hAnchor="page" w:x="3764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12</w:t>
      </w:r>
    </w:p>
    <w:p w:rsidR="00AE7C74" w:rsidRPr="00FC1392" w:rsidRDefault="00AE7C74" w:rsidP="00AE7C74">
      <w:pPr>
        <w:pStyle w:val="Teksttreci20"/>
        <w:framePr w:w="10591" w:h="616" w:hRule="exact" w:wrap="none" w:vAnchor="page" w:hAnchor="page" w:x="1333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AE7C74" w:rsidRPr="00FC1392" w:rsidRDefault="00AE7C74" w:rsidP="00AE7C74">
      <w:pPr>
        <w:pStyle w:val="Teksttreci20"/>
        <w:framePr w:w="10591" w:h="616" w:hRule="exact" w:wrap="none" w:vAnchor="page" w:hAnchor="page" w:x="1333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AE7C74" w:rsidRPr="00FC1392" w:rsidRDefault="00AE7C74" w:rsidP="00AE7C74">
      <w:pPr>
        <w:pStyle w:val="Nagweklubstopka0"/>
        <w:framePr w:w="5141" w:h="240" w:hRule="exact" w:wrap="none" w:vAnchor="page" w:hAnchor="page" w:x="4771" w:y="15691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  <w:sectPr w:rsidR="00627217" w:rsidRPr="00FC1392">
          <w:pgSz w:w="11909" w:h="16834"/>
          <w:pgMar w:top="619" w:right="360" w:bottom="590" w:left="360" w:header="0" w:footer="3" w:gutter="0"/>
          <w:cols w:space="720"/>
          <w:noEndnote/>
          <w:docGrid w:linePitch="360"/>
        </w:sectPr>
      </w:pPr>
    </w:p>
    <w:p w:rsidR="00627217" w:rsidRPr="00FC1392" w:rsidRDefault="00700E5A">
      <w:pPr>
        <w:spacing w:line="1" w:lineRule="exact"/>
        <w:rPr>
          <w:lang w:val="en-GB"/>
        </w:rPr>
      </w:pPr>
      <w:r w:rsidRPr="00FC1392">
        <w:rPr>
          <w:noProof/>
          <w:lang w:val="en-GB" w:bidi="ar-SA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654050</wp:posOffset>
                </wp:positionH>
                <wp:positionV relativeFrom="page">
                  <wp:posOffset>788035</wp:posOffset>
                </wp:positionV>
                <wp:extent cx="6229985" cy="0"/>
                <wp:effectExtent l="0" t="0" r="0" b="0"/>
                <wp:wrapNone/>
                <wp:docPr id="24" name="Shap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9985" cy="0"/>
                        </a:xfrm>
                        <a:prstGeom prst="straightConnector1">
                          <a:avLst/>
                        </a:prstGeom>
                        <a:ln w="635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1.5pt;margin-top:62.049999999999997pt;width:490.55000000000001pt;height:0;z-index:-251658240;mso-position-horizontal-relative:page;mso-position-vertical-relative:page" o:oned="true" o:spt="32" path="m,l21600,21600e">
                <v:stroke weight="0.5pt"/>
              </v:shape>
            </w:pict>
          </mc:Fallback>
        </mc:AlternateContent>
      </w:r>
      <w:r w:rsidRPr="00FC1392">
        <w:rPr>
          <w:noProof/>
          <w:lang w:val="en-GB" w:bidi="ar-SA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742315</wp:posOffset>
                </wp:positionH>
                <wp:positionV relativeFrom="page">
                  <wp:posOffset>9859010</wp:posOffset>
                </wp:positionV>
                <wp:extent cx="6221095" cy="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2109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style="position:absolute;margin-left:58.450000000000003pt;margin-top:776.29999999999995pt;width:489.85000000000002pt;height:0;z-index:-251658240;mso-position-horizontal-relative:page;mso-position-vertical-relative:page" o:oned="true" o:spt="32" path="m,l21600,21600e">
                <v:stroke weight="0.69999999999999996pt"/>
              </v:shape>
            </w:pict>
          </mc:Fallback>
        </mc:AlternateContent>
      </w:r>
    </w:p>
    <w:p w:rsidR="00627217" w:rsidRPr="00FC1392" w:rsidRDefault="00700E5A">
      <w:pPr>
        <w:pStyle w:val="Nagweklubstopka0"/>
        <w:framePr w:w="7906" w:h="259" w:hRule="exact" w:wrap="none" w:vAnchor="page" w:hAnchor="page" w:x="1031" w:y="541"/>
        <w:shd w:val="clear" w:color="auto" w:fill="auto"/>
        <w:spacing w:line="240" w:lineRule="auto"/>
        <w:rPr>
          <w:lang w:val="en-GB"/>
        </w:rPr>
      </w:pPr>
      <w:r w:rsidRPr="00FC1392">
        <w:rPr>
          <w:b/>
          <w:bCs/>
          <w:lang w:val="en-GB"/>
        </w:rPr>
        <w:t>TOYA S.A.</w:t>
      </w:r>
    </w:p>
    <w:p w:rsidR="00812656" w:rsidRPr="00FC1392" w:rsidRDefault="00812656" w:rsidP="00812656">
      <w:pPr>
        <w:pStyle w:val="Teksttreci20"/>
        <w:framePr w:w="10591" w:h="616" w:hRule="exact" w:wrap="none" w:vAnchor="page" w:hAnchor="page" w:x="1333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Remuneration report of the Members of the Management Board and the Supervisory Board of TOYA S.A. for the financial yea</w:t>
      </w:r>
      <w:r>
        <w:rPr>
          <w:lang w:val="en-GB"/>
        </w:rPr>
        <w:t xml:space="preserve">r </w:t>
      </w:r>
      <w:r w:rsidRPr="00FC1392">
        <w:rPr>
          <w:lang w:val="en-GB"/>
        </w:rPr>
        <w:t>2021</w:t>
      </w:r>
    </w:p>
    <w:p w:rsidR="00812656" w:rsidRPr="00FC1392" w:rsidRDefault="00812656" w:rsidP="00812656">
      <w:pPr>
        <w:pStyle w:val="Teksttreci20"/>
        <w:framePr w:w="10591" w:h="616" w:hRule="exact" w:wrap="none" w:vAnchor="page" w:hAnchor="page" w:x="1333" w:y="736"/>
        <w:shd w:val="clear" w:color="auto" w:fill="auto"/>
        <w:spacing w:after="0"/>
        <w:rPr>
          <w:lang w:val="en-GB"/>
        </w:rPr>
      </w:pPr>
      <w:r w:rsidRPr="00FC1392">
        <w:rPr>
          <w:lang w:val="en-GB"/>
        </w:rPr>
        <w:t>(Amounts are</w:t>
      </w:r>
      <w:r>
        <w:rPr>
          <w:lang w:val="en-GB"/>
        </w:rPr>
        <w:t xml:space="preserve"> expressed</w:t>
      </w:r>
      <w:r w:rsidRPr="00FC1392">
        <w:rPr>
          <w:lang w:val="en-GB"/>
        </w:rPr>
        <w:t xml:space="preserve"> in PLN unless otherwise stated)</w:t>
      </w:r>
    </w:p>
    <w:p w:rsidR="00627217" w:rsidRPr="00FC1392" w:rsidRDefault="00627217">
      <w:pPr>
        <w:pStyle w:val="Nagweklubstopka0"/>
        <w:framePr w:w="7920" w:h="475" w:hRule="exact" w:wrap="none" w:vAnchor="page" w:hAnchor="page" w:x="1031" w:y="805"/>
        <w:shd w:val="clear" w:color="auto" w:fill="auto"/>
        <w:spacing w:line="230" w:lineRule="auto"/>
        <w:rPr>
          <w:lang w:val="en-GB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2592"/>
        <w:gridCol w:w="1392"/>
        <w:gridCol w:w="1421"/>
        <w:gridCol w:w="1277"/>
        <w:gridCol w:w="1272"/>
        <w:gridCol w:w="1186"/>
      </w:tblGrid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22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left="3620"/>
              <w:rPr>
                <w:sz w:val="20"/>
                <w:szCs w:val="20"/>
                <w:lang w:val="en-GB"/>
              </w:rPr>
            </w:pP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Selected financial 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 xml:space="preserve">ratios of the 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>capital group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 xml:space="preserve"> of the Company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sz w:val="10"/>
                <w:szCs w:val="10"/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sz w:val="10"/>
                <w:szCs w:val="10"/>
                <w:lang w:val="en-GB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2019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2021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A34E51">
              <w:rPr>
                <w:sz w:val="20"/>
                <w:szCs w:val="20"/>
                <w:lang w:val="en-GB"/>
              </w:rPr>
              <w:t>ales revenues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812656">
              <w:rPr>
                <w:sz w:val="20"/>
                <w:szCs w:val="20"/>
                <w:lang w:val="en-GB"/>
              </w:rPr>
              <w:t>in thousand</w:t>
            </w:r>
            <w:r>
              <w:rPr>
                <w:sz w:val="20"/>
                <w:szCs w:val="20"/>
                <w:lang w:val="en-GB"/>
              </w:rPr>
              <w:t>s</w:t>
            </w:r>
            <w:r w:rsidRPr="00812656">
              <w:rPr>
                <w:sz w:val="20"/>
                <w:szCs w:val="20"/>
                <w:lang w:val="en-GB"/>
              </w:rPr>
              <w:t xml:space="preserve"> of</w:t>
            </w:r>
            <w:r>
              <w:rPr>
                <w:sz w:val="20"/>
                <w:szCs w:val="20"/>
                <w:lang w:val="en-GB"/>
              </w:rPr>
              <w:t xml:space="preserve"> PLN 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347 541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380 739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440 018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542 112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686 737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99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9,74%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6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12,05%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9,55%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15,57%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23,20%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26,68%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Net profit (in thousands</w:t>
            </w:r>
            <w:r w:rsidR="00A34E51">
              <w:rPr>
                <w:sz w:val="20"/>
                <w:szCs w:val="20"/>
                <w:lang w:val="en-GB"/>
              </w:rPr>
              <w:t xml:space="preserve"> of</w:t>
            </w:r>
            <w:r w:rsidRPr="00FC1392">
              <w:rPr>
                <w:sz w:val="20"/>
                <w:szCs w:val="20"/>
                <w:lang w:val="en-GB"/>
              </w:rPr>
              <w:br/>
              <w:t>PLN)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812656">
              <w:rPr>
                <w:sz w:val="20"/>
                <w:szCs w:val="20"/>
                <w:lang w:val="en-GB"/>
              </w:rPr>
              <w:t>in thousand</w:t>
            </w:r>
            <w:r>
              <w:rPr>
                <w:sz w:val="20"/>
                <w:szCs w:val="20"/>
                <w:lang w:val="en-GB"/>
              </w:rPr>
              <w:t>s</w:t>
            </w:r>
            <w:r w:rsidRPr="00812656">
              <w:rPr>
                <w:sz w:val="20"/>
                <w:szCs w:val="20"/>
                <w:lang w:val="en-GB"/>
              </w:rPr>
              <w:t xml:space="preserve"> of</w:t>
            </w:r>
            <w:r>
              <w:rPr>
                <w:sz w:val="20"/>
                <w:szCs w:val="20"/>
                <w:lang w:val="en-GB"/>
              </w:rPr>
              <w:t xml:space="preserve"> 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40 306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43 767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44 825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8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64 939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77 395</w:t>
            </w:r>
          </w:p>
        </w:tc>
      </w:tr>
      <w:tr w:rsidR="00627217" w:rsidRPr="00FC1392" w:rsidTr="00A34E51">
        <w:tblPrEx>
          <w:tblCellMar>
            <w:top w:w="0" w:type="dxa"/>
            <w:bottom w:w="0" w:type="dxa"/>
          </w:tblCellMar>
        </w:tblPrEx>
        <w:trPr>
          <w:trHeight w:hRule="exact" w:val="509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22,68%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8,59%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2,42%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44,87%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19.18%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Earnings per share</w:t>
            </w:r>
            <w:r w:rsidRPr="00FC1392">
              <w:rPr>
                <w:sz w:val="20"/>
                <w:szCs w:val="20"/>
                <w:lang w:val="en-GB"/>
              </w:rPr>
              <w:br/>
              <w:t>(in PLN)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0,52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0,58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0,60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0,87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1,03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23,81%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11,54%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3,45%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0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45,00%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18,39%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Selected 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>standalone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 financial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 xml:space="preserve"> ratios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 of the Company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 w:line="233" w:lineRule="auto"/>
              <w:jc w:val="center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S</w:t>
            </w:r>
            <w:r w:rsidRPr="00A34E51">
              <w:rPr>
                <w:sz w:val="20"/>
                <w:szCs w:val="20"/>
                <w:lang w:val="en-GB"/>
              </w:rPr>
              <w:t>ales revenues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812656">
              <w:rPr>
                <w:sz w:val="20"/>
                <w:szCs w:val="20"/>
                <w:lang w:val="en-GB"/>
              </w:rPr>
              <w:t>in thousand</w:t>
            </w:r>
            <w:r>
              <w:rPr>
                <w:sz w:val="20"/>
                <w:szCs w:val="20"/>
                <w:lang w:val="en-GB"/>
              </w:rPr>
              <w:t>s</w:t>
            </w:r>
            <w:r w:rsidRPr="00812656">
              <w:rPr>
                <w:sz w:val="20"/>
                <w:szCs w:val="20"/>
                <w:lang w:val="en-GB"/>
              </w:rPr>
              <w:t xml:space="preserve"> of</w:t>
            </w:r>
            <w:r>
              <w:rPr>
                <w:sz w:val="20"/>
                <w:szCs w:val="20"/>
                <w:lang w:val="en-GB"/>
              </w:rPr>
              <w:t xml:space="preserve"> 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287 783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311 633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356 783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442 263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543 098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6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10,79%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8,29%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14,49%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23,96%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22,80%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Net profit (in thousands</w:t>
            </w:r>
            <w:r>
              <w:rPr>
                <w:sz w:val="20"/>
                <w:szCs w:val="20"/>
                <w:lang w:val="en-GB"/>
              </w:rPr>
              <w:t xml:space="preserve"> of</w:t>
            </w:r>
            <w:r w:rsidRPr="00FC1392">
              <w:rPr>
                <w:sz w:val="20"/>
                <w:szCs w:val="20"/>
                <w:lang w:val="en-GB"/>
              </w:rPr>
              <w:br/>
              <w:t>PLN)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812656">
              <w:rPr>
                <w:sz w:val="20"/>
                <w:szCs w:val="20"/>
                <w:lang w:val="en-GB"/>
              </w:rPr>
              <w:t>in thousand</w:t>
            </w:r>
            <w:r>
              <w:rPr>
                <w:sz w:val="20"/>
                <w:szCs w:val="20"/>
                <w:lang w:val="en-GB"/>
              </w:rPr>
              <w:t>s</w:t>
            </w:r>
            <w:r w:rsidRPr="00812656">
              <w:rPr>
                <w:sz w:val="20"/>
                <w:szCs w:val="20"/>
                <w:lang w:val="en-GB"/>
              </w:rPr>
              <w:t xml:space="preserve"> of</w:t>
            </w:r>
            <w:r>
              <w:rPr>
                <w:sz w:val="20"/>
                <w:szCs w:val="20"/>
                <w:lang w:val="en-GB"/>
              </w:rPr>
              <w:t xml:space="preserve"> 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6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35 378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39 246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40 085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54 740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63 242</w:t>
            </w:r>
          </w:p>
        </w:tc>
      </w:tr>
      <w:tr w:rsidR="00627217" w:rsidRPr="00FC1392" w:rsidTr="00A34E51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6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19,34%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10,93%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2,14%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36,56%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15,53%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2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Earnings per share</w:t>
            </w:r>
            <w:r w:rsidRPr="00FC1392">
              <w:rPr>
                <w:sz w:val="20"/>
                <w:szCs w:val="20"/>
                <w:lang w:val="en-GB"/>
              </w:rPr>
              <w:br/>
              <w:t>(in PLN)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0,46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0,52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0,53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0,73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0,84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178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before="140"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20,87%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before="140"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14,52%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before="140"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2,14%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before="140"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36,56%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15,07%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317"/>
        </w:trPr>
        <w:tc>
          <w:tcPr>
            <w:tcW w:w="1092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 w:rsidP="00812656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b/>
                <w:bCs/>
                <w:sz w:val="20"/>
                <w:szCs w:val="20"/>
                <w:lang w:val="en-GB"/>
              </w:rPr>
              <w:t>Total remuneration of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 employees who are not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 xml:space="preserve"> the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812656">
              <w:rPr>
                <w:b/>
                <w:bCs/>
                <w:sz w:val="20"/>
                <w:szCs w:val="20"/>
                <w:lang w:val="en-GB"/>
              </w:rPr>
              <w:t>M</w:t>
            </w:r>
            <w:r w:rsidRPr="00FC1392">
              <w:rPr>
                <w:b/>
                <w:bCs/>
                <w:sz w:val="20"/>
                <w:szCs w:val="20"/>
                <w:lang w:val="en-GB"/>
              </w:rPr>
              <w:t>embers of the Management Board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475"/>
        </w:trPr>
        <w:tc>
          <w:tcPr>
            <w:tcW w:w="178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 w:rsidP="00A34E51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Average</w:t>
            </w:r>
            <w:r w:rsidR="00A34E51">
              <w:rPr>
                <w:sz w:val="20"/>
                <w:szCs w:val="20"/>
                <w:lang w:val="en-GB"/>
              </w:rPr>
              <w:t xml:space="preserve"> total</w:t>
            </w:r>
            <w:r w:rsidRPr="00FC1392">
              <w:rPr>
                <w:sz w:val="20"/>
                <w:szCs w:val="20"/>
                <w:lang w:val="en-GB"/>
              </w:rPr>
              <w:br/>
            </w:r>
            <w:r w:rsidR="00A34E51">
              <w:rPr>
                <w:sz w:val="20"/>
                <w:szCs w:val="20"/>
                <w:lang w:val="en-GB"/>
              </w:rPr>
              <w:t>remuneration</w:t>
            </w:r>
            <w:r w:rsidR="00A34E51">
              <w:rPr>
                <w:sz w:val="20"/>
                <w:szCs w:val="20"/>
                <w:lang w:val="en-GB"/>
              </w:rPr>
              <w:br/>
              <w:t xml:space="preserve">per </w:t>
            </w:r>
            <w:r w:rsidRPr="00FC1392">
              <w:rPr>
                <w:sz w:val="20"/>
                <w:szCs w:val="20"/>
                <w:lang w:val="en-GB"/>
              </w:rPr>
              <w:t>FTE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PLN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ind w:firstLine="360"/>
              <w:jc w:val="both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69 732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73 886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80 063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85 568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91 882</w:t>
            </w:r>
          </w:p>
        </w:tc>
      </w:tr>
      <w:tr w:rsidR="00627217" w:rsidRPr="00FC1392">
        <w:tblPrEx>
          <w:tblCellMar>
            <w:top w:w="0" w:type="dxa"/>
            <w:bottom w:w="0" w:type="dxa"/>
          </w:tblCellMar>
        </w:tblPrEx>
        <w:trPr>
          <w:trHeight w:hRule="exact" w:val="768"/>
        </w:trPr>
        <w:tc>
          <w:tcPr>
            <w:tcW w:w="178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627217">
            <w:pPr>
              <w:framePr w:w="10920" w:h="6691" w:wrap="none" w:vAnchor="page" w:hAnchor="page" w:x="541" w:y="1765"/>
              <w:rPr>
                <w:lang w:val="en-GB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year-on-year change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9,98%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5,96%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8,36%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6,87%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27217" w:rsidRPr="00FC1392" w:rsidRDefault="00700E5A">
            <w:pPr>
              <w:pStyle w:val="Inne0"/>
              <w:framePr w:w="10920" w:h="6691" w:wrap="none" w:vAnchor="page" w:hAnchor="page" w:x="541" w:y="1765"/>
              <w:shd w:val="clear" w:color="auto" w:fill="auto"/>
              <w:spacing w:after="0"/>
              <w:jc w:val="center"/>
              <w:rPr>
                <w:sz w:val="20"/>
                <w:szCs w:val="20"/>
                <w:lang w:val="en-GB"/>
              </w:rPr>
            </w:pPr>
            <w:r w:rsidRPr="00FC1392">
              <w:rPr>
                <w:sz w:val="20"/>
                <w:szCs w:val="20"/>
                <w:lang w:val="en-GB"/>
              </w:rPr>
              <w:t>7,37 %</w:t>
            </w:r>
          </w:p>
        </w:tc>
      </w:tr>
    </w:tbl>
    <w:p w:rsidR="00627217" w:rsidRPr="00FC1392" w:rsidRDefault="0027130E" w:rsidP="0027130E">
      <w:pPr>
        <w:pStyle w:val="Nagwek20"/>
        <w:framePr w:w="10920" w:h="6466" w:hRule="exact" w:wrap="none" w:vAnchor="page" w:hAnchor="page" w:x="541" w:y="8908"/>
        <w:numPr>
          <w:ilvl w:val="0"/>
          <w:numId w:val="1"/>
        </w:numPr>
        <w:shd w:val="clear" w:color="auto" w:fill="auto"/>
        <w:tabs>
          <w:tab w:val="left" w:pos="1292"/>
        </w:tabs>
        <w:spacing w:after="520"/>
        <w:ind w:firstLine="86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Conclusions</w:t>
      </w:r>
    </w:p>
    <w:p w:rsidR="00627217" w:rsidRPr="00FC1392" w:rsidRDefault="0027130E" w:rsidP="0027130E">
      <w:pPr>
        <w:pStyle w:val="Teksttreci0"/>
        <w:framePr w:w="10920" w:h="6466" w:hRule="exact" w:wrap="none" w:vAnchor="page" w:hAnchor="page" w:x="541" w:y="8908"/>
        <w:shd w:val="clear" w:color="auto" w:fill="auto"/>
        <w:ind w:left="500"/>
        <w:jc w:val="both"/>
        <w:rPr>
          <w:lang w:val="en-GB"/>
        </w:rPr>
      </w:pPr>
      <w:r>
        <w:rPr>
          <w:lang w:val="en-GB"/>
        </w:rPr>
        <w:t>In 2021</w:t>
      </w:r>
      <w:r w:rsidR="00700E5A" w:rsidRPr="00FC1392">
        <w:rPr>
          <w:lang w:val="en-GB"/>
        </w:rPr>
        <w:t xml:space="preserve"> the Company paid remuneration to the Members of the Management B</w:t>
      </w:r>
      <w:r>
        <w:rPr>
          <w:lang w:val="en-GB"/>
        </w:rPr>
        <w:t xml:space="preserve">oard and </w:t>
      </w:r>
      <w:r w:rsidR="00CD049A" w:rsidRPr="00FC1392">
        <w:rPr>
          <w:lang w:val="en-GB"/>
        </w:rPr>
        <w:t xml:space="preserve">the Members of the </w:t>
      </w:r>
      <w:r>
        <w:rPr>
          <w:lang w:val="en-GB"/>
        </w:rPr>
        <w:t xml:space="preserve">Supervisory Board only </w:t>
      </w:r>
      <w:r w:rsidR="00CD049A">
        <w:rPr>
          <w:lang w:val="en-GB"/>
        </w:rPr>
        <w:t>under the Remuneration p</w:t>
      </w:r>
      <w:r w:rsidR="00700E5A" w:rsidRPr="00FC1392">
        <w:rPr>
          <w:lang w:val="en-GB"/>
        </w:rPr>
        <w:t>olicy.</w:t>
      </w:r>
      <w:r>
        <w:rPr>
          <w:lang w:val="en-GB"/>
        </w:rPr>
        <w:t xml:space="preserve"> </w:t>
      </w:r>
      <w:r w:rsidR="00CD049A"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remuneration of the Members of the </w:t>
      </w:r>
      <w:r w:rsidR="00CD049A" w:rsidRPr="00FC1392">
        <w:rPr>
          <w:lang w:val="en-GB"/>
        </w:rPr>
        <w:t>Management B</w:t>
      </w:r>
      <w:r w:rsidR="00CD049A">
        <w:rPr>
          <w:lang w:val="en-GB"/>
        </w:rPr>
        <w:t xml:space="preserve">oard </w:t>
      </w:r>
      <w:r>
        <w:rPr>
          <w:lang w:val="en-GB"/>
        </w:rPr>
        <w:t xml:space="preserve">contributes to their full </w:t>
      </w:r>
      <w:r w:rsidR="00700E5A" w:rsidRPr="00FC1392">
        <w:rPr>
          <w:lang w:val="en-GB"/>
        </w:rPr>
        <w:t xml:space="preserve">commitment </w:t>
      </w:r>
      <w:r w:rsidR="00CD049A">
        <w:rPr>
          <w:lang w:val="en-GB"/>
        </w:rPr>
        <w:t>in performing</w:t>
      </w:r>
      <w:r w:rsidR="00700E5A" w:rsidRPr="00FC1392">
        <w:rPr>
          <w:lang w:val="en-GB"/>
        </w:rPr>
        <w:t xml:space="preserve"> specific functions, motivates them to </w:t>
      </w:r>
      <w:r>
        <w:rPr>
          <w:lang w:val="en-GB"/>
        </w:rPr>
        <w:t xml:space="preserve">achieve the business objectives </w:t>
      </w:r>
      <w:r w:rsidR="00CD049A">
        <w:rPr>
          <w:lang w:val="en-GB"/>
        </w:rPr>
        <w:t>of the Company</w:t>
      </w:r>
      <w:r w:rsidR="00700E5A" w:rsidRPr="00FC1392">
        <w:rPr>
          <w:lang w:val="en-GB"/>
        </w:rPr>
        <w:t xml:space="preserve"> and its amount was appropriate to their positions.</w:t>
      </w:r>
    </w:p>
    <w:p w:rsidR="00627217" w:rsidRPr="00FC1392" w:rsidRDefault="00CD049A" w:rsidP="0027130E">
      <w:pPr>
        <w:pStyle w:val="Teksttreci0"/>
        <w:framePr w:w="10920" w:h="6466" w:hRule="exact" w:wrap="none" w:vAnchor="page" w:hAnchor="page" w:x="541" w:y="8908"/>
        <w:shd w:val="clear" w:color="auto" w:fill="auto"/>
        <w:ind w:left="500"/>
        <w:jc w:val="both"/>
        <w:rPr>
          <w:lang w:val="en-GB"/>
        </w:rPr>
      </w:pPr>
      <w:r>
        <w:rPr>
          <w:lang w:val="en-GB"/>
        </w:rPr>
        <w:t>The M</w:t>
      </w:r>
      <w:r w:rsidR="00700E5A" w:rsidRPr="00FC1392">
        <w:rPr>
          <w:lang w:val="en-GB"/>
        </w:rPr>
        <w:t xml:space="preserve">embers of the Management Board received fixed remuneration and cash </w:t>
      </w:r>
      <w:r w:rsidR="0094044C">
        <w:rPr>
          <w:lang w:val="en-GB"/>
        </w:rPr>
        <w:t>prizes</w:t>
      </w:r>
      <w:r w:rsidR="00700E5A" w:rsidRPr="00FC1392">
        <w:rPr>
          <w:lang w:val="en-GB"/>
        </w:rPr>
        <w:t>, the receipt of which</w:t>
      </w:r>
      <w:r w:rsidR="00700E5A" w:rsidRPr="00FC1392">
        <w:rPr>
          <w:lang w:val="en-GB"/>
        </w:rPr>
        <w:br/>
      </w:r>
      <w:r w:rsidR="00A41ECF">
        <w:rPr>
          <w:lang w:val="en-GB"/>
        </w:rPr>
        <w:t>depended</w:t>
      </w:r>
      <w:r w:rsidR="0094044C">
        <w:rPr>
          <w:lang w:val="en-GB"/>
        </w:rPr>
        <w:t xml:space="preserve"> on</w:t>
      </w:r>
      <w:r w:rsidR="00700E5A" w:rsidRPr="00FC1392">
        <w:rPr>
          <w:lang w:val="en-GB"/>
        </w:rPr>
        <w:t xml:space="preserve"> performance indicators directly related to the economic </w:t>
      </w:r>
      <w:r w:rsidR="0094044C">
        <w:rPr>
          <w:lang w:val="en-GB"/>
        </w:rPr>
        <w:t>position</w:t>
      </w:r>
      <w:r w:rsidR="00700E5A" w:rsidRPr="00FC1392">
        <w:rPr>
          <w:lang w:val="en-GB"/>
        </w:rPr>
        <w:t xml:space="preserve"> of the Company.</w:t>
      </w:r>
      <w:r w:rsidR="0027130E">
        <w:rPr>
          <w:lang w:val="en-GB"/>
        </w:rPr>
        <w:t xml:space="preserve"> </w:t>
      </w:r>
      <w:r w:rsidR="0094044C">
        <w:rPr>
          <w:lang w:val="en-GB"/>
        </w:rPr>
        <w:t xml:space="preserve">The variable </w:t>
      </w:r>
      <w:r w:rsidR="00700E5A" w:rsidRPr="00FC1392">
        <w:rPr>
          <w:lang w:val="en-GB"/>
        </w:rPr>
        <w:t>component of remuneration contributes to the</w:t>
      </w:r>
      <w:r w:rsidR="0094044C">
        <w:rPr>
          <w:lang w:val="en-GB"/>
        </w:rPr>
        <w:t xml:space="preserve"> fact that the Management Board is</w:t>
      </w:r>
      <w:r w:rsidR="00700E5A" w:rsidRPr="00FC1392">
        <w:rPr>
          <w:lang w:val="en-GB"/>
        </w:rPr>
        <w:t xml:space="preserve"> interest</w:t>
      </w:r>
      <w:r w:rsidR="0094044C">
        <w:rPr>
          <w:lang w:val="en-GB"/>
        </w:rPr>
        <w:t>ed</w:t>
      </w:r>
      <w:r w:rsidR="00700E5A" w:rsidRPr="00FC1392">
        <w:rPr>
          <w:lang w:val="en-GB"/>
        </w:rPr>
        <w:t xml:space="preserve"> in, </w:t>
      </w:r>
      <w:r w:rsidR="0027130E">
        <w:rPr>
          <w:lang w:val="en-GB"/>
        </w:rPr>
        <w:t xml:space="preserve">among other things, the dynamic </w:t>
      </w:r>
      <w:r w:rsidR="00700E5A" w:rsidRPr="00FC1392">
        <w:rPr>
          <w:lang w:val="en-GB"/>
        </w:rPr>
        <w:t>development of the Company, its market position and financial condition</w:t>
      </w:r>
      <w:r w:rsidR="0094044C">
        <w:rPr>
          <w:lang w:val="en-GB"/>
        </w:rPr>
        <w:t>.</w:t>
      </w:r>
    </w:p>
    <w:p w:rsidR="0027130E" w:rsidRDefault="008D5BA5" w:rsidP="0027130E">
      <w:pPr>
        <w:pStyle w:val="Teksttreci0"/>
        <w:framePr w:w="10920" w:h="6466" w:hRule="exact" w:wrap="none" w:vAnchor="page" w:hAnchor="page" w:x="541" w:y="8908"/>
        <w:shd w:val="clear" w:color="auto" w:fill="auto"/>
        <w:spacing w:after="0"/>
        <w:ind w:left="500"/>
        <w:jc w:val="both"/>
        <w:rPr>
          <w:lang w:val="en-GB"/>
        </w:rPr>
      </w:pPr>
      <w:r>
        <w:rPr>
          <w:lang w:val="en-GB"/>
        </w:rPr>
        <w:t xml:space="preserve">The </w:t>
      </w:r>
      <w:r w:rsidR="00700E5A" w:rsidRPr="00FC1392">
        <w:rPr>
          <w:lang w:val="en-GB"/>
        </w:rPr>
        <w:t xml:space="preserve">Supervisory Board </w:t>
      </w:r>
      <w:r>
        <w:rPr>
          <w:lang w:val="en-GB"/>
        </w:rPr>
        <w:t>assesses that the Remuneration p</w:t>
      </w:r>
      <w:r w:rsidR="00700E5A" w:rsidRPr="00FC1392">
        <w:rPr>
          <w:lang w:val="en-GB"/>
        </w:rPr>
        <w:t>olicy is conducive to the implementation of the busi</w:t>
      </w:r>
      <w:r w:rsidR="0027130E">
        <w:rPr>
          <w:lang w:val="en-GB"/>
        </w:rPr>
        <w:t xml:space="preserve">ness strategy, </w:t>
      </w:r>
      <w:r w:rsidR="00700E5A" w:rsidRPr="00FC1392">
        <w:rPr>
          <w:lang w:val="en-GB"/>
        </w:rPr>
        <w:t>long-term interests and stability of the Company, in particu</w:t>
      </w:r>
      <w:r w:rsidR="0027130E">
        <w:rPr>
          <w:lang w:val="en-GB"/>
        </w:rPr>
        <w:t xml:space="preserve">lar through the introduction of a flexible </w:t>
      </w:r>
      <w:r w:rsidR="00700E5A" w:rsidRPr="00FC1392">
        <w:rPr>
          <w:lang w:val="en-GB"/>
        </w:rPr>
        <w:t xml:space="preserve">solution </w:t>
      </w:r>
      <w:r>
        <w:rPr>
          <w:lang w:val="en-GB"/>
        </w:rPr>
        <w:t>relying on</w:t>
      </w:r>
      <w:r w:rsidR="00700E5A" w:rsidRPr="00FC1392">
        <w:rPr>
          <w:lang w:val="en-GB"/>
        </w:rPr>
        <w:t xml:space="preserve"> authorising the Supervisory Boa</w:t>
      </w:r>
      <w:r w:rsidR="0027130E">
        <w:rPr>
          <w:lang w:val="en-GB"/>
        </w:rPr>
        <w:t xml:space="preserve">rd to determine discretionarily </w:t>
      </w:r>
      <w:r w:rsidR="00700E5A" w:rsidRPr="00FC1392">
        <w:rPr>
          <w:lang w:val="en-GB"/>
        </w:rPr>
        <w:t>the amount of variable remuneration of</w:t>
      </w:r>
      <w:r>
        <w:rPr>
          <w:lang w:val="en-GB"/>
        </w:rPr>
        <w:t xml:space="preserve"> the M</w:t>
      </w:r>
      <w:r w:rsidR="00700E5A" w:rsidRPr="00FC1392">
        <w:rPr>
          <w:lang w:val="en-GB"/>
        </w:rPr>
        <w:t>embers of the Management Board based o</w:t>
      </w:r>
      <w:r w:rsidR="0027130E">
        <w:rPr>
          <w:lang w:val="en-GB"/>
        </w:rPr>
        <w:t xml:space="preserve">n the assessment of the overall implementation of </w:t>
      </w:r>
      <w:r w:rsidR="00700E5A" w:rsidRPr="00FC1392">
        <w:rPr>
          <w:lang w:val="en-GB"/>
        </w:rPr>
        <w:t>performance criteria.</w:t>
      </w:r>
      <w:r w:rsidR="0027130E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="00700E5A" w:rsidRPr="00FC1392">
        <w:rPr>
          <w:lang w:val="en-GB"/>
        </w:rPr>
        <w:t>Supervisory Board positively e</w:t>
      </w:r>
      <w:r w:rsidR="0027130E">
        <w:rPr>
          <w:lang w:val="en-GB"/>
        </w:rPr>
        <w:t xml:space="preserve">valuates the functioning of the Remuneration </w:t>
      </w:r>
      <w:r>
        <w:rPr>
          <w:lang w:val="en-GB"/>
        </w:rPr>
        <w:t>p</w:t>
      </w:r>
      <w:r w:rsidR="0027130E">
        <w:rPr>
          <w:lang w:val="en-GB"/>
        </w:rPr>
        <w:t xml:space="preserve">olicy and </w:t>
      </w:r>
      <w:r w:rsidR="00700E5A" w:rsidRPr="00FC1392">
        <w:rPr>
          <w:lang w:val="en-GB"/>
        </w:rPr>
        <w:t>compliance of the remuneration of the persons covered by the Remuneratio</w:t>
      </w:r>
      <w:r w:rsidR="0027130E">
        <w:rPr>
          <w:lang w:val="en-GB"/>
        </w:rPr>
        <w:t xml:space="preserve">n Policy </w:t>
      </w:r>
      <w:r w:rsidR="00700E5A" w:rsidRPr="00FC1392">
        <w:rPr>
          <w:lang w:val="en-GB"/>
        </w:rPr>
        <w:t>with</w:t>
      </w:r>
      <w:r>
        <w:rPr>
          <w:lang w:val="en-GB"/>
        </w:rPr>
        <w:t xml:space="preserve"> the procedures applicable in the Company.</w:t>
      </w:r>
      <w:bookmarkStart w:id="31" w:name="_GoBack"/>
      <w:bookmarkEnd w:id="31"/>
    </w:p>
    <w:p w:rsidR="00627217" w:rsidRPr="00FC1392" w:rsidRDefault="00700E5A" w:rsidP="0027130E">
      <w:pPr>
        <w:pStyle w:val="Teksttreci0"/>
        <w:framePr w:w="10920" w:h="6466" w:hRule="exact" w:wrap="none" w:vAnchor="page" w:hAnchor="page" w:x="541" w:y="8908"/>
        <w:shd w:val="clear" w:color="auto" w:fill="auto"/>
        <w:spacing w:after="0"/>
        <w:ind w:left="500"/>
        <w:jc w:val="both"/>
        <w:rPr>
          <w:lang w:val="en-GB"/>
        </w:rPr>
      </w:pP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  <w:t>proceduresforce in the Company</w:t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  <w:r w:rsidRPr="00FC1392">
        <w:rPr>
          <w:lang w:val="en-GB"/>
        </w:rPr>
        <w:br/>
      </w:r>
    </w:p>
    <w:p w:rsidR="00627217" w:rsidRPr="00FC1392" w:rsidRDefault="00700E5A">
      <w:pPr>
        <w:pStyle w:val="Nagweklubstopka0"/>
        <w:framePr w:w="5141" w:h="211" w:hRule="exact" w:wrap="none" w:vAnchor="page" w:hAnchor="page" w:x="3368" w:y="15988"/>
        <w:shd w:val="clear" w:color="auto" w:fill="auto"/>
        <w:spacing w:line="240" w:lineRule="auto"/>
        <w:jc w:val="center"/>
        <w:rPr>
          <w:lang w:val="en-GB"/>
        </w:rPr>
      </w:pPr>
      <w:r w:rsidRPr="00FC1392">
        <w:rPr>
          <w:lang w:val="en-GB"/>
        </w:rPr>
        <w:t>13</w:t>
      </w:r>
    </w:p>
    <w:p w:rsidR="008D5BA5" w:rsidRPr="00FC1392" w:rsidRDefault="008D5BA5" w:rsidP="008D5BA5">
      <w:pPr>
        <w:pStyle w:val="Nagweklubstopka0"/>
        <w:framePr w:w="5141" w:h="240" w:hRule="exact" w:wrap="none" w:vAnchor="page" w:hAnchor="page" w:x="4771" w:y="15691"/>
        <w:shd w:val="clear" w:color="auto" w:fill="auto"/>
        <w:spacing w:line="240" w:lineRule="auto"/>
        <w:rPr>
          <w:sz w:val="16"/>
          <w:szCs w:val="16"/>
          <w:lang w:val="en-GB"/>
        </w:rPr>
      </w:pPr>
      <w:r>
        <w:rPr>
          <w:sz w:val="16"/>
          <w:szCs w:val="16"/>
          <w:lang w:val="en-GB"/>
        </w:rPr>
        <w:t>Notes</w:t>
      </w:r>
      <w:r w:rsidRPr="00FC1392">
        <w:rPr>
          <w:sz w:val="16"/>
          <w:szCs w:val="16"/>
          <w:lang w:val="en-GB"/>
        </w:rPr>
        <w:t xml:space="preserve"> form an integral part of this report.</w:t>
      </w:r>
    </w:p>
    <w:p w:rsidR="00627217" w:rsidRPr="00FC1392" w:rsidRDefault="00627217">
      <w:pPr>
        <w:spacing w:line="1" w:lineRule="exact"/>
        <w:rPr>
          <w:lang w:val="en-GB"/>
        </w:rPr>
      </w:pPr>
    </w:p>
    <w:sectPr w:rsidR="00627217" w:rsidRPr="00FC1392">
      <w:pgSz w:w="11909" w:h="16834"/>
      <w:pgMar w:top="619" w:right="360" w:bottom="59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EE" w:rsidRDefault="00305EEE">
      <w:r>
        <w:separator/>
      </w:r>
    </w:p>
  </w:endnote>
  <w:endnote w:type="continuationSeparator" w:id="0">
    <w:p w:rsidR="00305EEE" w:rsidRDefault="0030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EE" w:rsidRDefault="00305EEE"/>
  </w:footnote>
  <w:footnote w:type="continuationSeparator" w:id="0">
    <w:p w:rsidR="00305EEE" w:rsidRDefault="00305EE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D3C8C"/>
    <w:multiLevelType w:val="multilevel"/>
    <w:tmpl w:val="FDAAF4A0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73763B"/>
    <w:multiLevelType w:val="multilevel"/>
    <w:tmpl w:val="2D2092DA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A54888"/>
    <w:multiLevelType w:val="multilevel"/>
    <w:tmpl w:val="A838F9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902076"/>
    <w:multiLevelType w:val="multilevel"/>
    <w:tmpl w:val="FBF0CF2C"/>
    <w:lvl w:ilvl="0">
      <w:start w:val="1"/>
      <w:numFmt w:val="lowerRoman"/>
      <w:lvlText w:val="%1."/>
      <w:lvlJc w:val="left"/>
      <w:rPr>
        <w:rFonts w:ascii="Calibri" w:eastAsia="Calibri" w:hAnsi="Calibri" w:cs="Calibr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FEA78D3"/>
    <w:multiLevelType w:val="multilevel"/>
    <w:tmpl w:val="351863FE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B7C68CC"/>
    <w:multiLevelType w:val="multilevel"/>
    <w:tmpl w:val="2AC40E26"/>
    <w:lvl w:ilvl="0">
      <w:start w:val="1"/>
      <w:numFmt w:val="decimal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AD41765"/>
    <w:multiLevelType w:val="multilevel"/>
    <w:tmpl w:val="7D4ADFE4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D102F8F"/>
    <w:multiLevelType w:val="multilevel"/>
    <w:tmpl w:val="5532C900"/>
    <w:lvl w:ilvl="0">
      <w:start w:val="2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A132AB"/>
    <w:multiLevelType w:val="multilevel"/>
    <w:tmpl w:val="314EF6F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55E4F2D"/>
    <w:multiLevelType w:val="hybridMultilevel"/>
    <w:tmpl w:val="8B42E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794E29"/>
    <w:multiLevelType w:val="multilevel"/>
    <w:tmpl w:val="91ACD976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10"/>
  </w:num>
  <w:num w:numId="9">
    <w:abstractNumId w:val="1"/>
  </w:num>
  <w:num w:numId="10">
    <w:abstractNumId w:val="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217"/>
    <w:rsid w:val="000A0AAE"/>
    <w:rsid w:val="000E7E80"/>
    <w:rsid w:val="00111178"/>
    <w:rsid w:val="001301DB"/>
    <w:rsid w:val="00182E4C"/>
    <w:rsid w:val="001C3ABB"/>
    <w:rsid w:val="001F2194"/>
    <w:rsid w:val="0027130E"/>
    <w:rsid w:val="002C5592"/>
    <w:rsid w:val="002F494D"/>
    <w:rsid w:val="00305EEE"/>
    <w:rsid w:val="0033411F"/>
    <w:rsid w:val="003525C1"/>
    <w:rsid w:val="004B4ABA"/>
    <w:rsid w:val="00560165"/>
    <w:rsid w:val="00627217"/>
    <w:rsid w:val="00700E5A"/>
    <w:rsid w:val="00713177"/>
    <w:rsid w:val="007C3563"/>
    <w:rsid w:val="007C5959"/>
    <w:rsid w:val="00812656"/>
    <w:rsid w:val="00847E3E"/>
    <w:rsid w:val="008803A7"/>
    <w:rsid w:val="008D5BA5"/>
    <w:rsid w:val="009024F9"/>
    <w:rsid w:val="0094044C"/>
    <w:rsid w:val="00953CBD"/>
    <w:rsid w:val="00A25566"/>
    <w:rsid w:val="00A34E51"/>
    <w:rsid w:val="00A41ECF"/>
    <w:rsid w:val="00A65258"/>
    <w:rsid w:val="00A805F7"/>
    <w:rsid w:val="00AC1ECF"/>
    <w:rsid w:val="00AE7C74"/>
    <w:rsid w:val="00AF6CA8"/>
    <w:rsid w:val="00B55DB1"/>
    <w:rsid w:val="00BE5BFF"/>
    <w:rsid w:val="00BF7420"/>
    <w:rsid w:val="00C35738"/>
    <w:rsid w:val="00C94C9B"/>
    <w:rsid w:val="00CB5C07"/>
    <w:rsid w:val="00CD049A"/>
    <w:rsid w:val="00D17145"/>
    <w:rsid w:val="00D205E3"/>
    <w:rsid w:val="00DA24EF"/>
    <w:rsid w:val="00DC6E78"/>
    <w:rsid w:val="00E972B3"/>
    <w:rsid w:val="00EA28BB"/>
    <w:rsid w:val="00F75A87"/>
    <w:rsid w:val="00FA045B"/>
    <w:rsid w:val="00FA67A9"/>
    <w:rsid w:val="00FC1392"/>
    <w:rsid w:val="00FF1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BC9B0E-C664-467B-9312-CD4CB16CC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rebuchet MS" w:eastAsia="Trebuchet MS" w:hAnsi="Trebuchet MS" w:cs="Trebuchet MS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1">
    <w:name w:val="Nagłówek #1_"/>
    <w:basedOn w:val="Domylnaczcionkaakapitu"/>
    <w:link w:val="Nagwek10"/>
    <w:rPr>
      <w:rFonts w:ascii="Arial" w:eastAsia="Arial" w:hAnsi="Arial" w:cs="Arial"/>
      <w:b/>
      <w:bCs/>
      <w:i w:val="0"/>
      <w:iCs w:val="0"/>
      <w:smallCaps w:val="0"/>
      <w:strike w:val="0"/>
      <w:color w:val="0360AC"/>
      <w:sz w:val="74"/>
      <w:szCs w:val="74"/>
      <w:u w:val="none"/>
    </w:rPr>
  </w:style>
  <w:style w:type="character" w:customStyle="1" w:styleId="Spistreci">
    <w:name w:val="Spis treści_"/>
    <w:basedOn w:val="Domylnaczcionkaakapitu"/>
    <w:link w:val="Spistreci0"/>
    <w:rPr>
      <w:rFonts w:ascii="Calibri" w:eastAsia="Calibri" w:hAnsi="Calibri" w:cs="Calibri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Nagwek2">
    <w:name w:val="Nagłówek #2_"/>
    <w:basedOn w:val="Domylnaczcionkaakapitu"/>
    <w:link w:val="Nagwek2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after="490"/>
      <w:ind w:firstLine="500"/>
      <w:jc w:val="center"/>
    </w:pPr>
    <w:rPr>
      <w:rFonts w:ascii="Trebuchet MS" w:eastAsia="Trebuchet MS" w:hAnsi="Trebuchet MS" w:cs="Trebuchet MS"/>
      <w:b/>
      <w:bCs/>
      <w:sz w:val="32"/>
      <w:szCs w:val="32"/>
    </w:rPr>
  </w:style>
  <w:style w:type="paragraph" w:customStyle="1" w:styleId="Inne0">
    <w:name w:val="Inne"/>
    <w:basedOn w:val="Normalny"/>
    <w:link w:val="Inne"/>
    <w:pPr>
      <w:shd w:val="clear" w:color="auto" w:fill="FFFFFF"/>
      <w:spacing w:after="280"/>
    </w:pPr>
    <w:rPr>
      <w:rFonts w:ascii="Calibri" w:eastAsia="Calibri" w:hAnsi="Calibri" w:cs="Calibri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after="170"/>
    </w:pPr>
    <w:rPr>
      <w:rFonts w:ascii="Calibri" w:eastAsia="Calibri" w:hAnsi="Calibri" w:cs="Calibri"/>
      <w:sz w:val="18"/>
      <w:szCs w:val="18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after="840"/>
      <w:jc w:val="center"/>
      <w:outlineLvl w:val="0"/>
    </w:pPr>
    <w:rPr>
      <w:rFonts w:ascii="Arial" w:eastAsia="Arial" w:hAnsi="Arial" w:cs="Arial"/>
      <w:b/>
      <w:bCs/>
      <w:color w:val="0360AC"/>
      <w:sz w:val="74"/>
      <w:szCs w:val="74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after="10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  <w:spacing w:line="233" w:lineRule="auto"/>
    </w:pPr>
    <w:rPr>
      <w:rFonts w:ascii="Calibri" w:eastAsia="Calibri" w:hAnsi="Calibri" w:cs="Calibri"/>
      <w:sz w:val="18"/>
      <w:szCs w:val="18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after="280"/>
    </w:pPr>
    <w:rPr>
      <w:rFonts w:ascii="Calibri" w:eastAsia="Calibri" w:hAnsi="Calibri" w:cs="Calibri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after="1120"/>
      <w:outlineLvl w:val="1"/>
    </w:pPr>
    <w:rPr>
      <w:rFonts w:ascii="Calibri" w:eastAsia="Calibri" w:hAnsi="Calibri" w:cs="Calibri"/>
      <w:b/>
      <w:bCs/>
      <w:sz w:val="28"/>
      <w:szCs w:val="28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13</Pages>
  <Words>4370</Words>
  <Characters>26223</Characters>
  <DocSecurity>0</DocSecurity>
  <Lines>218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SF TOYA 2019</vt:lpstr>
    </vt:vector>
  </TitlesOfParts>
  <Company/>
  <LinksUpToDate>false</LinksUpToDate>
  <CharactersWithSpaces>30532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terms:created xsi:type="dcterms:W3CDTF">2022-06-24T06:57:00Z</dcterms:created>
  <dcterms:modified xsi:type="dcterms:W3CDTF">2022-06-24T12:13:00Z</dcterms:modified>
</cp:coreProperties>
</file>