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48" w:rsidRPr="00A6280F" w:rsidRDefault="00415A48" w:rsidP="00415A48">
      <w:pPr>
        <w:spacing w:after="0"/>
        <w:jc w:val="center"/>
        <w:rPr>
          <w:rFonts w:asciiTheme="minorHAnsi" w:hAnsiTheme="minorHAnsi"/>
          <w:b/>
          <w:lang w:val="en-GB"/>
        </w:rPr>
      </w:pPr>
      <w:r w:rsidRPr="00A6280F">
        <w:rPr>
          <w:rFonts w:asciiTheme="minorHAnsi" w:hAnsiTheme="minorHAnsi"/>
          <w:b/>
          <w:lang w:val="en-GB"/>
        </w:rPr>
        <w:t xml:space="preserve">Resolution no </w:t>
      </w:r>
      <w:r w:rsidR="00A6280F" w:rsidRPr="00A6280F">
        <w:rPr>
          <w:rFonts w:asciiTheme="minorHAnsi" w:hAnsiTheme="minorHAnsi"/>
          <w:b/>
          <w:lang w:val="en-GB"/>
        </w:rPr>
        <w:t>___</w:t>
      </w:r>
    </w:p>
    <w:p w:rsidR="00415A48" w:rsidRPr="00A6280F" w:rsidRDefault="00415A48" w:rsidP="00415A48">
      <w:pPr>
        <w:jc w:val="center"/>
        <w:rPr>
          <w:rFonts w:asciiTheme="minorHAnsi" w:hAnsiTheme="minorHAnsi"/>
          <w:b/>
          <w:lang w:val="en-GB"/>
        </w:rPr>
      </w:pPr>
      <w:r w:rsidRPr="00A6280F">
        <w:rPr>
          <w:rFonts w:asciiTheme="minorHAnsi" w:hAnsiTheme="minorHAnsi"/>
          <w:b/>
          <w:lang w:val="en-GB"/>
        </w:rPr>
        <w:t>of the Ordinary General Meeting</w:t>
      </w:r>
    </w:p>
    <w:p w:rsidR="00415A48" w:rsidRPr="00A6280F" w:rsidRDefault="00415A48" w:rsidP="00415A48">
      <w:pPr>
        <w:jc w:val="center"/>
        <w:rPr>
          <w:rFonts w:asciiTheme="minorHAnsi" w:hAnsiTheme="minorHAnsi"/>
          <w:b/>
          <w:lang w:val="en-GB"/>
        </w:rPr>
      </w:pPr>
      <w:r w:rsidRPr="00A6280F">
        <w:rPr>
          <w:rFonts w:asciiTheme="minorHAnsi" w:hAnsiTheme="minorHAnsi"/>
          <w:b/>
          <w:lang w:val="en-GB"/>
        </w:rPr>
        <w:t>of TOYA S.A. with its registered head office in Wrocław</w:t>
      </w:r>
    </w:p>
    <w:p w:rsidR="00415A48" w:rsidRPr="00A6280F" w:rsidRDefault="00415A48" w:rsidP="00415A48">
      <w:pPr>
        <w:jc w:val="center"/>
        <w:rPr>
          <w:rFonts w:asciiTheme="minorHAnsi" w:hAnsiTheme="minorHAnsi"/>
          <w:b/>
          <w:lang w:val="en-GB"/>
        </w:rPr>
      </w:pPr>
      <w:r w:rsidRPr="00A6280F">
        <w:rPr>
          <w:rFonts w:asciiTheme="minorHAnsi" w:hAnsiTheme="minorHAnsi"/>
          <w:b/>
          <w:lang w:val="en-GB"/>
        </w:rPr>
        <w:t>dated 2</w:t>
      </w:r>
      <w:r w:rsidR="00A6280F" w:rsidRPr="00A6280F">
        <w:rPr>
          <w:rFonts w:asciiTheme="minorHAnsi" w:hAnsiTheme="minorHAnsi"/>
          <w:b/>
          <w:lang w:val="en-GB"/>
        </w:rPr>
        <w:t>3</w:t>
      </w:r>
      <w:r w:rsidRPr="00A6280F">
        <w:rPr>
          <w:rFonts w:asciiTheme="minorHAnsi" w:hAnsiTheme="minorHAnsi"/>
          <w:b/>
          <w:lang w:val="en-GB"/>
        </w:rPr>
        <w:t xml:space="preserve"> June 201</w:t>
      </w:r>
      <w:r w:rsidR="00A6280F" w:rsidRPr="00A6280F">
        <w:rPr>
          <w:rFonts w:asciiTheme="minorHAnsi" w:hAnsiTheme="minorHAnsi"/>
          <w:b/>
          <w:lang w:val="en-GB"/>
        </w:rPr>
        <w:t>6</w:t>
      </w:r>
      <w:r w:rsidRPr="00A6280F">
        <w:rPr>
          <w:rFonts w:asciiTheme="minorHAnsi" w:hAnsiTheme="minorHAnsi"/>
          <w:b/>
          <w:lang w:val="en-GB"/>
        </w:rPr>
        <w:t xml:space="preserve"> </w:t>
      </w:r>
    </w:p>
    <w:p w:rsidR="00415A48" w:rsidRPr="00A6280F" w:rsidRDefault="00415A48" w:rsidP="00415A48">
      <w:pPr>
        <w:jc w:val="center"/>
        <w:rPr>
          <w:rFonts w:asciiTheme="minorHAnsi" w:hAnsiTheme="minorHAnsi"/>
          <w:b/>
          <w:lang w:val="en-GB"/>
        </w:rPr>
      </w:pPr>
      <w:r w:rsidRPr="00A6280F">
        <w:rPr>
          <w:rFonts w:asciiTheme="minorHAnsi" w:hAnsiTheme="minorHAnsi"/>
          <w:b/>
          <w:lang w:val="en-GB"/>
        </w:rPr>
        <w:t>regarding appropriation of net profit for financial year 201</w:t>
      </w:r>
      <w:r w:rsidR="00A6280F" w:rsidRPr="00A6280F">
        <w:rPr>
          <w:rFonts w:asciiTheme="minorHAnsi" w:hAnsiTheme="minorHAnsi"/>
          <w:b/>
          <w:lang w:val="en-GB"/>
        </w:rPr>
        <w:t>5</w:t>
      </w:r>
      <w:r w:rsidRPr="00A6280F">
        <w:rPr>
          <w:rFonts w:asciiTheme="minorHAnsi" w:hAnsiTheme="minorHAnsi"/>
          <w:b/>
          <w:lang w:val="en-GB"/>
        </w:rPr>
        <w:t>.</w:t>
      </w:r>
    </w:p>
    <w:p w:rsidR="00415A48" w:rsidRPr="00A6280F" w:rsidRDefault="00415A48" w:rsidP="00415A48">
      <w:pPr>
        <w:jc w:val="center"/>
        <w:rPr>
          <w:rFonts w:asciiTheme="minorHAnsi" w:hAnsiTheme="minorHAnsi"/>
          <w:lang w:val="en-GB"/>
        </w:rPr>
      </w:pPr>
    </w:p>
    <w:p w:rsidR="00415A48" w:rsidRPr="00A6280F" w:rsidRDefault="00A6280F" w:rsidP="00415A48">
      <w:pPr>
        <w:jc w:val="center"/>
        <w:rPr>
          <w:rFonts w:asciiTheme="minorHAnsi" w:hAnsiTheme="minorHAnsi"/>
          <w:b/>
          <w:lang w:val="en-GB"/>
        </w:rPr>
      </w:pPr>
      <w:r w:rsidRPr="00A6280F">
        <w:rPr>
          <w:rFonts w:asciiTheme="minorHAnsi" w:hAnsiTheme="minorHAnsi"/>
          <w:b/>
          <w:lang w:val="en-GB"/>
        </w:rPr>
        <w:t xml:space="preserve">SECTION </w:t>
      </w:r>
      <w:r w:rsidR="00415A48" w:rsidRPr="00A6280F">
        <w:rPr>
          <w:rFonts w:asciiTheme="minorHAnsi" w:hAnsiTheme="minorHAnsi"/>
          <w:b/>
          <w:lang w:val="en-GB"/>
        </w:rPr>
        <w:t>1</w:t>
      </w:r>
    </w:p>
    <w:p w:rsidR="00415A48" w:rsidRPr="00A6280F" w:rsidRDefault="00415A48" w:rsidP="00415A48">
      <w:pPr>
        <w:pStyle w:val="Akapitzlist"/>
        <w:ind w:left="0"/>
        <w:jc w:val="both"/>
        <w:rPr>
          <w:rFonts w:asciiTheme="minorHAnsi" w:hAnsiTheme="minorHAnsi"/>
          <w:lang w:val="en-GB"/>
        </w:rPr>
      </w:pPr>
      <w:r w:rsidRPr="00A6280F">
        <w:rPr>
          <w:rFonts w:asciiTheme="minorHAnsi" w:hAnsiTheme="minorHAnsi"/>
          <w:lang w:val="en-GB"/>
        </w:rPr>
        <w:t xml:space="preserve">Pursuant to the article 395 § 2 point 1 of the Commercial Companies Code and §26 point 1 </w:t>
      </w:r>
      <w:r w:rsidRPr="00A6280F">
        <w:rPr>
          <w:rFonts w:asciiTheme="minorHAnsi" w:hAnsiTheme="minorHAnsi"/>
          <w:lang w:val="en-GB"/>
        </w:rPr>
        <w:br/>
        <w:t>letter b of the Articles of Association of TOYA S.A. the Ordinary General Meeting of TOYA S.A. decides to appropriate the net profit for year 201</w:t>
      </w:r>
      <w:r w:rsidR="00A6280F" w:rsidRPr="00A6280F">
        <w:rPr>
          <w:rFonts w:asciiTheme="minorHAnsi" w:hAnsiTheme="minorHAnsi"/>
          <w:lang w:val="en-GB"/>
        </w:rPr>
        <w:t>5 in the amount of PLN 23 011 047,10</w:t>
      </w:r>
      <w:r w:rsidRPr="00A6280F">
        <w:rPr>
          <w:rFonts w:asciiTheme="minorHAnsi" w:hAnsiTheme="minorHAnsi"/>
          <w:lang w:val="en-GB"/>
        </w:rPr>
        <w:t xml:space="preserve"> </w:t>
      </w:r>
      <w:r w:rsidRPr="00A6280F">
        <w:rPr>
          <w:rFonts w:asciiTheme="minorHAnsi" w:hAnsiTheme="minorHAnsi"/>
          <w:lang w:val="en-GB"/>
        </w:rPr>
        <w:br/>
        <w:t xml:space="preserve">in the following manner: </w:t>
      </w:r>
    </w:p>
    <w:p w:rsidR="00415A48" w:rsidRPr="00A6280F" w:rsidRDefault="00415A48" w:rsidP="00415A48">
      <w:pPr>
        <w:pStyle w:val="Akapitzlist"/>
        <w:ind w:left="0"/>
        <w:jc w:val="both"/>
        <w:rPr>
          <w:rFonts w:asciiTheme="minorHAnsi" w:hAnsiTheme="minorHAnsi"/>
          <w:lang w:val="en-GB"/>
        </w:rPr>
      </w:pPr>
    </w:p>
    <w:p w:rsidR="00415A48" w:rsidRPr="00A6280F" w:rsidRDefault="00415A48" w:rsidP="00415A48">
      <w:pPr>
        <w:pStyle w:val="Akapitzlist"/>
        <w:numPr>
          <w:ilvl w:val="0"/>
          <w:numId w:val="1"/>
        </w:numPr>
        <w:spacing w:line="360" w:lineRule="auto"/>
        <w:ind w:left="709" w:hanging="207"/>
        <w:jc w:val="both"/>
        <w:rPr>
          <w:rFonts w:asciiTheme="minorHAnsi" w:hAnsiTheme="minorHAnsi"/>
          <w:lang w:val="en-GB"/>
        </w:rPr>
      </w:pPr>
      <w:r w:rsidRPr="00A6280F">
        <w:rPr>
          <w:rFonts w:asciiTheme="minorHAnsi" w:hAnsiTheme="minorHAnsi"/>
          <w:lang w:val="en-GB"/>
        </w:rPr>
        <w:t>allocate PLN 1</w:t>
      </w:r>
      <w:r w:rsidR="00A6280F" w:rsidRPr="00A6280F">
        <w:rPr>
          <w:rFonts w:asciiTheme="minorHAnsi" w:hAnsiTheme="minorHAnsi"/>
          <w:lang w:val="en-GB"/>
        </w:rPr>
        <w:t>1</w:t>
      </w:r>
      <w:r w:rsidRPr="00A6280F">
        <w:rPr>
          <w:rFonts w:asciiTheme="minorHAnsi" w:hAnsiTheme="minorHAnsi"/>
          <w:lang w:val="en-GB"/>
        </w:rPr>
        <w:t> </w:t>
      </w:r>
      <w:r w:rsidR="00A6280F" w:rsidRPr="00A6280F">
        <w:rPr>
          <w:rFonts w:asciiTheme="minorHAnsi" w:hAnsiTheme="minorHAnsi"/>
          <w:lang w:val="en-GB"/>
        </w:rPr>
        <w:t>749</w:t>
      </w:r>
      <w:r w:rsidRPr="00A6280F">
        <w:rPr>
          <w:rFonts w:asciiTheme="minorHAnsi" w:hAnsiTheme="minorHAnsi"/>
          <w:lang w:val="en-GB"/>
        </w:rPr>
        <w:t> </w:t>
      </w:r>
      <w:r w:rsidR="00A6280F" w:rsidRPr="00A6280F">
        <w:rPr>
          <w:rFonts w:asciiTheme="minorHAnsi" w:hAnsiTheme="minorHAnsi"/>
          <w:lang w:val="en-GB"/>
        </w:rPr>
        <w:t>626</w:t>
      </w:r>
      <w:r w:rsidRPr="00A6280F">
        <w:rPr>
          <w:rFonts w:asciiTheme="minorHAnsi" w:hAnsiTheme="minorHAnsi"/>
          <w:lang w:val="en-GB"/>
        </w:rPr>
        <w:t>,</w:t>
      </w:r>
      <w:r w:rsidR="00A6280F" w:rsidRPr="00ED313C">
        <w:rPr>
          <w:rFonts w:asciiTheme="minorHAnsi" w:hAnsiTheme="minorHAnsi"/>
          <w:lang w:val="en-GB"/>
        </w:rPr>
        <w:t>15</w:t>
      </w:r>
      <w:r w:rsidRPr="00ED313C">
        <w:rPr>
          <w:rFonts w:asciiTheme="minorHAnsi" w:hAnsiTheme="minorHAnsi"/>
          <w:lang w:val="en-GB"/>
        </w:rPr>
        <w:t xml:space="preserve"> (</w:t>
      </w:r>
      <w:r w:rsidR="00ED313C" w:rsidRPr="00ED313C">
        <w:rPr>
          <w:rFonts w:asciiTheme="minorHAnsi" w:hAnsiTheme="minorHAnsi"/>
          <w:lang w:val="en-GB"/>
        </w:rPr>
        <w:t>eleven</w:t>
      </w:r>
      <w:r w:rsidRPr="00ED313C">
        <w:rPr>
          <w:rFonts w:asciiTheme="minorHAnsi" w:hAnsiTheme="minorHAnsi"/>
          <w:lang w:val="en-GB"/>
        </w:rPr>
        <w:t xml:space="preserve"> million </w:t>
      </w:r>
      <w:r w:rsidR="00ED313C" w:rsidRPr="00ED313C">
        <w:rPr>
          <w:rFonts w:asciiTheme="minorHAnsi" w:hAnsiTheme="minorHAnsi"/>
          <w:lang w:val="en-GB"/>
        </w:rPr>
        <w:t>seven hundred forty nine</w:t>
      </w:r>
      <w:r w:rsidRPr="00ED313C">
        <w:rPr>
          <w:rFonts w:asciiTheme="minorHAnsi" w:hAnsiTheme="minorHAnsi"/>
          <w:lang w:val="en-GB"/>
        </w:rPr>
        <w:t xml:space="preserve"> thousand </w:t>
      </w:r>
      <w:r w:rsidR="00ED313C" w:rsidRPr="00ED313C">
        <w:rPr>
          <w:rFonts w:asciiTheme="minorHAnsi" w:hAnsiTheme="minorHAnsi"/>
          <w:lang w:val="en-GB"/>
        </w:rPr>
        <w:t xml:space="preserve">six </w:t>
      </w:r>
      <w:r w:rsidRPr="00ED313C">
        <w:rPr>
          <w:rFonts w:asciiTheme="minorHAnsi" w:hAnsiTheme="minorHAnsi"/>
          <w:lang w:val="en-GB"/>
        </w:rPr>
        <w:t xml:space="preserve">hundred </w:t>
      </w:r>
      <w:r w:rsidR="00ED313C" w:rsidRPr="00ED313C">
        <w:rPr>
          <w:rFonts w:asciiTheme="minorHAnsi" w:hAnsiTheme="minorHAnsi"/>
          <w:lang w:val="en-GB"/>
        </w:rPr>
        <w:t>twenty six</w:t>
      </w:r>
      <w:r w:rsidRPr="00ED313C">
        <w:rPr>
          <w:rFonts w:asciiTheme="minorHAnsi" w:hAnsiTheme="minorHAnsi"/>
          <w:lang w:val="en-GB"/>
        </w:rPr>
        <w:t xml:space="preserve"> and </w:t>
      </w:r>
      <w:r w:rsidR="00ED313C" w:rsidRPr="00ED313C">
        <w:rPr>
          <w:rFonts w:asciiTheme="minorHAnsi" w:hAnsiTheme="minorHAnsi"/>
          <w:lang w:val="en-GB"/>
        </w:rPr>
        <w:t>fifteen</w:t>
      </w:r>
      <w:r w:rsidRPr="00ED313C">
        <w:rPr>
          <w:rFonts w:asciiTheme="minorHAnsi" w:hAnsiTheme="minorHAnsi"/>
          <w:lang w:val="en-GB"/>
        </w:rPr>
        <w:t xml:space="preserve"> cents) for</w:t>
      </w:r>
      <w:r w:rsidRPr="00A6280F">
        <w:rPr>
          <w:rFonts w:asciiTheme="minorHAnsi" w:hAnsiTheme="minorHAnsi"/>
          <w:lang w:val="en-GB"/>
        </w:rPr>
        <w:t xml:space="preserve"> dividend payment to Company’s shareholders which constitutes PLN 0,1</w:t>
      </w:r>
      <w:r w:rsidR="00A6280F" w:rsidRPr="00A6280F">
        <w:rPr>
          <w:rFonts w:asciiTheme="minorHAnsi" w:hAnsiTheme="minorHAnsi"/>
          <w:lang w:val="en-GB"/>
        </w:rPr>
        <w:t>5</w:t>
      </w:r>
      <w:r w:rsidRPr="00A6280F">
        <w:rPr>
          <w:rFonts w:asciiTheme="minorHAnsi" w:hAnsiTheme="minorHAnsi"/>
          <w:lang w:val="en-GB"/>
        </w:rPr>
        <w:t xml:space="preserve"> (</w:t>
      </w:r>
      <w:r w:rsidR="00A6280F" w:rsidRPr="00A6280F">
        <w:rPr>
          <w:rFonts w:asciiTheme="minorHAnsi" w:hAnsiTheme="minorHAnsi"/>
          <w:lang w:val="en-GB"/>
        </w:rPr>
        <w:t>fifteen</w:t>
      </w:r>
      <w:r w:rsidRPr="00A6280F">
        <w:rPr>
          <w:rFonts w:asciiTheme="minorHAnsi" w:hAnsiTheme="minorHAnsi"/>
          <w:lang w:val="en-GB"/>
        </w:rPr>
        <w:t xml:space="preserve"> cents) for one share, </w:t>
      </w:r>
    </w:p>
    <w:p w:rsidR="00415A48" w:rsidRPr="00A6280F" w:rsidRDefault="00415A48" w:rsidP="00415A48">
      <w:pPr>
        <w:pStyle w:val="Akapitzlist"/>
        <w:numPr>
          <w:ilvl w:val="0"/>
          <w:numId w:val="1"/>
        </w:numPr>
        <w:spacing w:line="360" w:lineRule="auto"/>
        <w:ind w:left="709" w:hanging="207"/>
        <w:jc w:val="both"/>
        <w:rPr>
          <w:rFonts w:asciiTheme="minorHAnsi" w:hAnsiTheme="minorHAnsi"/>
          <w:lang w:val="en-GB"/>
        </w:rPr>
      </w:pPr>
      <w:r w:rsidRPr="00A6280F">
        <w:rPr>
          <w:rFonts w:asciiTheme="minorHAnsi" w:hAnsiTheme="minorHAnsi"/>
          <w:lang w:val="en-GB"/>
        </w:rPr>
        <w:t xml:space="preserve">allocate PLN </w:t>
      </w:r>
      <w:r w:rsidR="00A6280F" w:rsidRPr="00A6280F">
        <w:rPr>
          <w:rFonts w:asciiTheme="minorHAnsi" w:hAnsiTheme="minorHAnsi"/>
          <w:lang w:val="en-GB"/>
        </w:rPr>
        <w:t>11</w:t>
      </w:r>
      <w:r w:rsidRPr="00A6280F">
        <w:rPr>
          <w:rFonts w:asciiTheme="minorHAnsi" w:hAnsiTheme="minorHAnsi"/>
          <w:lang w:val="en-GB"/>
        </w:rPr>
        <w:t> </w:t>
      </w:r>
      <w:r w:rsidR="00A6280F" w:rsidRPr="00A6280F">
        <w:rPr>
          <w:rFonts w:asciiTheme="minorHAnsi" w:hAnsiTheme="minorHAnsi"/>
          <w:lang w:val="en-GB"/>
        </w:rPr>
        <w:t>261</w:t>
      </w:r>
      <w:r w:rsidRPr="00A6280F">
        <w:rPr>
          <w:rFonts w:asciiTheme="minorHAnsi" w:hAnsiTheme="minorHAnsi"/>
          <w:lang w:val="en-GB"/>
        </w:rPr>
        <w:t> </w:t>
      </w:r>
      <w:r w:rsidR="00A6280F" w:rsidRPr="00A6280F">
        <w:rPr>
          <w:rFonts w:asciiTheme="minorHAnsi" w:hAnsiTheme="minorHAnsi"/>
          <w:lang w:val="en-GB"/>
        </w:rPr>
        <w:t>420,</w:t>
      </w:r>
      <w:bookmarkStart w:id="0" w:name="_GoBack"/>
      <w:bookmarkEnd w:id="0"/>
      <w:r w:rsidR="00A6280F" w:rsidRPr="00D10A93">
        <w:rPr>
          <w:rFonts w:asciiTheme="minorHAnsi" w:hAnsiTheme="minorHAnsi"/>
          <w:lang w:val="en-GB"/>
        </w:rPr>
        <w:t>95</w:t>
      </w:r>
      <w:r w:rsidRPr="00D10A93">
        <w:rPr>
          <w:rFonts w:asciiTheme="minorHAnsi" w:hAnsiTheme="minorHAnsi"/>
          <w:lang w:val="en-GB"/>
        </w:rPr>
        <w:t xml:space="preserve"> (</w:t>
      </w:r>
      <w:r w:rsidR="00ED313C" w:rsidRPr="00D10A93">
        <w:rPr>
          <w:rFonts w:asciiTheme="minorHAnsi" w:hAnsiTheme="minorHAnsi"/>
          <w:lang w:val="en-GB"/>
        </w:rPr>
        <w:t>eleven</w:t>
      </w:r>
      <w:r w:rsidRPr="00D10A93">
        <w:rPr>
          <w:rFonts w:asciiTheme="minorHAnsi" w:hAnsiTheme="minorHAnsi"/>
          <w:lang w:val="en-GB"/>
        </w:rPr>
        <w:t xml:space="preserve"> million </w:t>
      </w:r>
      <w:r w:rsidR="00ED313C" w:rsidRPr="00D10A93">
        <w:rPr>
          <w:rFonts w:asciiTheme="minorHAnsi" w:hAnsiTheme="minorHAnsi"/>
          <w:lang w:val="en-GB"/>
        </w:rPr>
        <w:t>two</w:t>
      </w:r>
      <w:r w:rsidRPr="00D10A93">
        <w:rPr>
          <w:rFonts w:asciiTheme="minorHAnsi" w:hAnsiTheme="minorHAnsi"/>
          <w:lang w:val="en-GB"/>
        </w:rPr>
        <w:t xml:space="preserve"> hundred s</w:t>
      </w:r>
      <w:r w:rsidR="00ED313C" w:rsidRPr="00D10A93">
        <w:rPr>
          <w:rFonts w:asciiTheme="minorHAnsi" w:hAnsiTheme="minorHAnsi"/>
          <w:lang w:val="en-GB"/>
        </w:rPr>
        <w:t>ixty one</w:t>
      </w:r>
      <w:r w:rsidRPr="00D10A93">
        <w:rPr>
          <w:rFonts w:asciiTheme="minorHAnsi" w:hAnsiTheme="minorHAnsi"/>
          <w:lang w:val="en-GB"/>
        </w:rPr>
        <w:t xml:space="preserve"> thousands </w:t>
      </w:r>
      <w:r w:rsidR="00ED313C" w:rsidRPr="00D10A93">
        <w:rPr>
          <w:rFonts w:asciiTheme="minorHAnsi" w:hAnsiTheme="minorHAnsi"/>
          <w:lang w:val="en-GB"/>
        </w:rPr>
        <w:t>four</w:t>
      </w:r>
      <w:r w:rsidRPr="00D10A93">
        <w:rPr>
          <w:rFonts w:asciiTheme="minorHAnsi" w:hAnsiTheme="minorHAnsi"/>
          <w:lang w:val="en-GB"/>
        </w:rPr>
        <w:t xml:space="preserve"> hundred </w:t>
      </w:r>
      <w:r w:rsidR="00ED313C" w:rsidRPr="00D10A93">
        <w:rPr>
          <w:rFonts w:asciiTheme="minorHAnsi" w:hAnsiTheme="minorHAnsi"/>
          <w:lang w:val="en-GB"/>
        </w:rPr>
        <w:t>twenty</w:t>
      </w:r>
      <w:r w:rsidRPr="00D10A93">
        <w:rPr>
          <w:rFonts w:asciiTheme="minorHAnsi" w:hAnsiTheme="minorHAnsi"/>
          <w:lang w:val="en-GB"/>
        </w:rPr>
        <w:t xml:space="preserve"> and </w:t>
      </w:r>
      <w:r w:rsidR="00ED313C" w:rsidRPr="00D10A93">
        <w:rPr>
          <w:rFonts w:asciiTheme="minorHAnsi" w:hAnsiTheme="minorHAnsi"/>
          <w:lang w:val="en-GB"/>
        </w:rPr>
        <w:t>ninety five</w:t>
      </w:r>
      <w:r w:rsidRPr="00D10A93">
        <w:rPr>
          <w:rFonts w:asciiTheme="minorHAnsi" w:hAnsiTheme="minorHAnsi"/>
          <w:lang w:val="en-GB"/>
        </w:rPr>
        <w:t xml:space="preserve"> cents) to</w:t>
      </w:r>
      <w:r w:rsidRPr="00A6280F">
        <w:rPr>
          <w:rFonts w:asciiTheme="minorHAnsi" w:hAnsiTheme="minorHAnsi"/>
          <w:lang w:val="en-GB"/>
        </w:rPr>
        <w:t xml:space="preserve"> supplementary capital.</w:t>
      </w:r>
    </w:p>
    <w:p w:rsidR="00415A48" w:rsidRPr="00A6280F" w:rsidRDefault="00415A48" w:rsidP="00415A48">
      <w:pPr>
        <w:widowControl w:val="0"/>
        <w:rPr>
          <w:rFonts w:asciiTheme="minorHAnsi" w:hAnsiTheme="minorHAnsi"/>
          <w:lang w:val="en-GB"/>
        </w:rPr>
      </w:pPr>
    </w:p>
    <w:p w:rsidR="00415A48" w:rsidRPr="00A6280F" w:rsidRDefault="00A6280F" w:rsidP="00415A48">
      <w:pPr>
        <w:widowControl w:val="0"/>
        <w:ind w:left="142"/>
        <w:jc w:val="center"/>
        <w:rPr>
          <w:rFonts w:asciiTheme="minorHAnsi" w:hAnsiTheme="minorHAnsi"/>
          <w:b/>
          <w:lang w:val="en-GB"/>
        </w:rPr>
      </w:pPr>
      <w:r w:rsidRPr="00A6280F">
        <w:rPr>
          <w:rFonts w:asciiTheme="minorHAnsi" w:hAnsiTheme="minorHAnsi"/>
          <w:b/>
          <w:lang w:val="en-GB"/>
        </w:rPr>
        <w:t xml:space="preserve">SECTION </w:t>
      </w:r>
      <w:r w:rsidR="00415A48" w:rsidRPr="00A6280F">
        <w:rPr>
          <w:rFonts w:asciiTheme="minorHAnsi" w:hAnsiTheme="minorHAnsi"/>
          <w:b/>
          <w:lang w:val="en-GB"/>
        </w:rPr>
        <w:t>2</w:t>
      </w:r>
    </w:p>
    <w:p w:rsidR="00415A48" w:rsidRPr="00A6280F" w:rsidRDefault="00415A48" w:rsidP="00415A48">
      <w:pPr>
        <w:widowControl w:val="0"/>
        <w:rPr>
          <w:rFonts w:asciiTheme="minorHAnsi" w:hAnsiTheme="minorHAnsi"/>
          <w:lang w:val="en-GB"/>
        </w:rPr>
      </w:pPr>
      <w:r w:rsidRPr="00A6280F">
        <w:rPr>
          <w:rFonts w:asciiTheme="minorHAnsi" w:hAnsiTheme="minorHAnsi"/>
          <w:lang w:val="en-GB"/>
        </w:rPr>
        <w:t>the Ordinary General Meeting of TOYA S.A. sets the following dates:</w:t>
      </w:r>
    </w:p>
    <w:p w:rsidR="00415A48" w:rsidRPr="00A6280F" w:rsidRDefault="00415A48" w:rsidP="00415A48">
      <w:pPr>
        <w:pStyle w:val="Akapitzlist"/>
        <w:widowControl w:val="0"/>
        <w:numPr>
          <w:ilvl w:val="0"/>
          <w:numId w:val="2"/>
        </w:numPr>
        <w:rPr>
          <w:rFonts w:asciiTheme="minorHAnsi" w:hAnsiTheme="minorHAnsi"/>
          <w:lang w:val="en-GB"/>
        </w:rPr>
      </w:pPr>
      <w:r w:rsidRPr="00A6280F">
        <w:rPr>
          <w:rFonts w:asciiTheme="minorHAnsi" w:hAnsiTheme="minorHAnsi"/>
          <w:lang w:val="en-GB"/>
        </w:rPr>
        <w:t>dividend day for 11 July 201</w:t>
      </w:r>
      <w:r w:rsidR="00A6280F" w:rsidRPr="00A6280F">
        <w:rPr>
          <w:rFonts w:asciiTheme="minorHAnsi" w:hAnsiTheme="minorHAnsi"/>
          <w:lang w:val="en-GB"/>
        </w:rPr>
        <w:t>6</w:t>
      </w:r>
      <w:r w:rsidRPr="00A6280F">
        <w:rPr>
          <w:rFonts w:asciiTheme="minorHAnsi" w:hAnsiTheme="minorHAnsi"/>
          <w:lang w:val="en-GB"/>
        </w:rPr>
        <w:t>,</w:t>
      </w:r>
    </w:p>
    <w:p w:rsidR="00415A48" w:rsidRPr="00A6280F" w:rsidRDefault="00415A48" w:rsidP="00415A48">
      <w:pPr>
        <w:pStyle w:val="Akapitzlist"/>
        <w:widowControl w:val="0"/>
        <w:numPr>
          <w:ilvl w:val="0"/>
          <w:numId w:val="2"/>
        </w:numPr>
        <w:rPr>
          <w:rFonts w:asciiTheme="minorHAnsi" w:hAnsiTheme="minorHAnsi"/>
          <w:lang w:val="en-GB"/>
        </w:rPr>
      </w:pPr>
      <w:r w:rsidRPr="00A6280F">
        <w:rPr>
          <w:rFonts w:asciiTheme="minorHAnsi" w:hAnsiTheme="minorHAnsi"/>
          <w:lang w:val="en-GB"/>
        </w:rPr>
        <w:t xml:space="preserve">pay-out date for </w:t>
      </w:r>
      <w:r w:rsidR="00A6280F" w:rsidRPr="00A6280F">
        <w:rPr>
          <w:rFonts w:asciiTheme="minorHAnsi" w:hAnsiTheme="minorHAnsi"/>
          <w:lang w:val="en-GB"/>
        </w:rPr>
        <w:t>29</w:t>
      </w:r>
      <w:r w:rsidRPr="00A6280F">
        <w:rPr>
          <w:rFonts w:asciiTheme="minorHAnsi" w:hAnsiTheme="minorHAnsi"/>
          <w:lang w:val="en-GB"/>
        </w:rPr>
        <w:t xml:space="preserve"> July 201</w:t>
      </w:r>
      <w:r w:rsidR="00A6280F" w:rsidRPr="00A6280F">
        <w:rPr>
          <w:rFonts w:asciiTheme="minorHAnsi" w:hAnsiTheme="minorHAnsi"/>
          <w:lang w:val="en-GB"/>
        </w:rPr>
        <w:t>6</w:t>
      </w:r>
      <w:r w:rsidRPr="00A6280F">
        <w:rPr>
          <w:rFonts w:asciiTheme="minorHAnsi" w:hAnsiTheme="minorHAnsi"/>
          <w:lang w:val="en-GB"/>
        </w:rPr>
        <w:t>.</w:t>
      </w:r>
    </w:p>
    <w:p w:rsidR="00E8572A" w:rsidRPr="00A6280F" w:rsidRDefault="00E8572A">
      <w:pPr>
        <w:rPr>
          <w:rFonts w:asciiTheme="minorHAnsi" w:hAnsiTheme="minorHAnsi"/>
          <w:lang w:val="en-GB"/>
        </w:rPr>
      </w:pPr>
    </w:p>
    <w:p w:rsidR="00A6280F" w:rsidRPr="00A6280F" w:rsidRDefault="00A6280F">
      <w:pPr>
        <w:rPr>
          <w:rFonts w:asciiTheme="minorHAnsi" w:hAnsiTheme="minorHAnsi"/>
          <w:lang w:val="en-GB"/>
        </w:rPr>
      </w:pPr>
    </w:p>
    <w:p w:rsidR="00A6280F" w:rsidRPr="00A6280F" w:rsidRDefault="00A6280F" w:rsidP="00A6280F">
      <w:pPr>
        <w:widowControl w:val="0"/>
        <w:ind w:left="142"/>
        <w:jc w:val="center"/>
        <w:rPr>
          <w:rFonts w:asciiTheme="minorHAnsi" w:hAnsiTheme="minorHAnsi"/>
          <w:b/>
          <w:lang w:val="en-GB"/>
        </w:rPr>
      </w:pPr>
      <w:r w:rsidRPr="00A6280F">
        <w:rPr>
          <w:rFonts w:asciiTheme="minorHAnsi" w:hAnsiTheme="minorHAnsi"/>
          <w:b/>
          <w:lang w:val="en-GB"/>
        </w:rPr>
        <w:t xml:space="preserve">SECTION </w:t>
      </w:r>
      <w:r w:rsidRPr="00A6280F">
        <w:rPr>
          <w:rFonts w:asciiTheme="minorHAnsi" w:hAnsiTheme="minorHAnsi"/>
          <w:b/>
          <w:lang w:val="en-GB"/>
        </w:rPr>
        <w:t>3</w:t>
      </w:r>
    </w:p>
    <w:p w:rsidR="00A6280F" w:rsidRPr="00A6280F" w:rsidRDefault="00A6280F" w:rsidP="00A6280F">
      <w:pPr>
        <w:jc w:val="both"/>
        <w:rPr>
          <w:rFonts w:eastAsia="SimSun" w:cs="Arial"/>
          <w:lang w:val="en-GB"/>
        </w:rPr>
      </w:pPr>
      <w:r w:rsidRPr="00A6280F">
        <w:rPr>
          <w:lang w:val="en-GB"/>
        </w:rPr>
        <w:t xml:space="preserve">The Resolution comes into force as of the day when it was adopted. </w:t>
      </w:r>
    </w:p>
    <w:p w:rsidR="00A6280F" w:rsidRDefault="00A6280F">
      <w:pPr>
        <w:rPr>
          <w:rFonts w:asciiTheme="minorHAnsi" w:hAnsiTheme="minorHAnsi"/>
          <w:lang w:val="en-GB"/>
        </w:rPr>
      </w:pPr>
    </w:p>
    <w:p w:rsidR="00A6280F" w:rsidRDefault="00040E2A">
      <w:pPr>
        <w:rPr>
          <w:rFonts w:asciiTheme="minorHAnsi" w:hAnsiTheme="minorHAnsi"/>
          <w:lang w:val="en-GB"/>
        </w:rPr>
      </w:pPr>
      <w:r>
        <w:rPr>
          <w:rFonts w:asciiTheme="minorHAnsi" w:hAnsiTheme="minorHAnsi"/>
          <w:lang w:val="en-GB"/>
        </w:rPr>
        <w:t>JUSTIFICATION:</w:t>
      </w:r>
    </w:p>
    <w:p w:rsidR="00040E2A" w:rsidRDefault="00040E2A">
      <w:pPr>
        <w:rPr>
          <w:rFonts w:asciiTheme="minorHAnsi" w:hAnsiTheme="minorHAnsi"/>
          <w:lang w:val="en-GB"/>
        </w:rPr>
      </w:pPr>
      <w:r>
        <w:rPr>
          <w:lang w:val="en"/>
        </w:rPr>
        <w:t>B</w:t>
      </w:r>
      <w:r>
        <w:rPr>
          <w:lang w:val="en"/>
        </w:rPr>
        <w:t>earing in mind the good and predictable financial results</w:t>
      </w:r>
      <w:r>
        <w:rPr>
          <w:lang w:val="en"/>
        </w:rPr>
        <w:t xml:space="preserve">, </w:t>
      </w:r>
      <w:r>
        <w:rPr>
          <w:lang w:val="en"/>
        </w:rPr>
        <w:t xml:space="preserve"> to meet the expectations of shareholders, who, besides the benefits from the increase in value of shares </w:t>
      </w:r>
      <w:r>
        <w:rPr>
          <w:lang w:val="en"/>
        </w:rPr>
        <w:t xml:space="preserve">are </w:t>
      </w:r>
      <w:r>
        <w:rPr>
          <w:lang w:val="en"/>
        </w:rPr>
        <w:t>awaiting payment of the dividend, and at the same time wanting to allow TOYA SA implementation of further organic growth and growth through acquisitions, shareholder reports the draft of this resolution</w:t>
      </w:r>
      <w:r>
        <w:rPr>
          <w:lang w:val="en"/>
        </w:rPr>
        <w:t>.</w:t>
      </w:r>
    </w:p>
    <w:p w:rsidR="00040E2A" w:rsidRPr="00A6280F" w:rsidRDefault="00040E2A">
      <w:pPr>
        <w:rPr>
          <w:rFonts w:asciiTheme="minorHAnsi" w:hAnsiTheme="minorHAnsi"/>
          <w:lang w:val="en-GB"/>
        </w:rPr>
      </w:pPr>
    </w:p>
    <w:sectPr w:rsidR="00040E2A" w:rsidRPr="00A62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50E3"/>
    <w:multiLevelType w:val="hybridMultilevel"/>
    <w:tmpl w:val="9E0E281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nsid w:val="46F90D87"/>
    <w:multiLevelType w:val="hybridMultilevel"/>
    <w:tmpl w:val="57B0868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A48"/>
    <w:rsid w:val="00040E2A"/>
    <w:rsid w:val="00415A48"/>
    <w:rsid w:val="00A6280F"/>
    <w:rsid w:val="00D10A93"/>
    <w:rsid w:val="00E8572A"/>
    <w:rsid w:val="00ED3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5A48"/>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5A48"/>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1270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Banik</dc:creator>
  <cp:lastModifiedBy>Iwona Banik</cp:lastModifiedBy>
  <cp:revision>4</cp:revision>
  <dcterms:created xsi:type="dcterms:W3CDTF">2016-06-23T07:17:00Z</dcterms:created>
  <dcterms:modified xsi:type="dcterms:W3CDTF">2016-06-23T07:28:00Z</dcterms:modified>
</cp:coreProperties>
</file>